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333"/>
        <w:gridCol w:w="19641"/>
      </w:tblGrid>
      <w:tr w:rsidR="005568A4">
        <w:trPr>
          <w:trHeight w:val="536"/>
        </w:trPr>
        <w:tc>
          <w:tcPr>
            <w:tcW w:w="6333" w:type="dxa"/>
            <w:shd w:val="clear" w:color="auto" w:fill="FF0000"/>
          </w:tcPr>
          <w:p w:rsidR="005568A4" w:rsidRDefault="001217F9">
            <w:pPr>
              <w:pStyle w:val="TableParagraph"/>
              <w:spacing w:before="121"/>
              <w:jc w:val="right"/>
              <w:rPr>
                <w:b/>
                <w:sz w:val="24"/>
              </w:rPr>
            </w:pPr>
            <w:bookmarkStart w:id="0" w:name="_GoBack" w:colFirst="2" w:colLast="2"/>
            <w:r>
              <w:rPr>
                <w:b/>
                <w:color w:val="FFFFFF"/>
                <w:sz w:val="24"/>
              </w:rPr>
              <w:t>Dependencia y/o Entidad:</w:t>
            </w:r>
          </w:p>
        </w:tc>
        <w:tc>
          <w:tcPr>
            <w:tcW w:w="19641" w:type="dxa"/>
            <w:shd w:val="clear" w:color="auto" w:fill="D0CECE"/>
          </w:tcPr>
          <w:p w:rsidR="005568A4" w:rsidRDefault="001217F9">
            <w:pPr>
              <w:pStyle w:val="TableParagraph"/>
              <w:spacing w:before="121"/>
              <w:ind w:left="42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UNIVERSID</w:t>
            </w:r>
            <w:r w:rsidR="002A3627">
              <w:rPr>
                <w:b/>
                <w:color w:val="0D0D0D"/>
                <w:sz w:val="24"/>
              </w:rPr>
              <w:t>AD TECNOLÓGICA DE SAN LUIS RIO COLORADO</w:t>
            </w:r>
          </w:p>
        </w:tc>
      </w:tr>
      <w:tr w:rsidR="005568A4">
        <w:trPr>
          <w:trHeight w:val="375"/>
        </w:trPr>
        <w:tc>
          <w:tcPr>
            <w:tcW w:w="6333" w:type="dxa"/>
            <w:shd w:val="clear" w:color="auto" w:fill="FF0000"/>
          </w:tcPr>
          <w:p w:rsidR="005568A4" w:rsidRDefault="001217F9">
            <w:pPr>
              <w:pStyle w:val="TableParagraph"/>
              <w:spacing w:before="43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Programa Presupuestario:</w:t>
            </w:r>
          </w:p>
        </w:tc>
        <w:tc>
          <w:tcPr>
            <w:tcW w:w="19641" w:type="dxa"/>
            <w:shd w:val="clear" w:color="auto" w:fill="D0CECE"/>
          </w:tcPr>
          <w:p w:rsidR="005568A4" w:rsidRDefault="001217F9">
            <w:pPr>
              <w:pStyle w:val="TableParagraph"/>
              <w:spacing w:before="38"/>
              <w:ind w:left="42"/>
              <w:rPr>
                <w:sz w:val="24"/>
              </w:rPr>
            </w:pPr>
            <w:r>
              <w:rPr>
                <w:sz w:val="24"/>
              </w:rPr>
              <w:t>E404E10 EDUCACIÓN SUPERIOR DE CALIDAD PARA EL DESARROLLO</w:t>
            </w:r>
          </w:p>
        </w:tc>
      </w:tr>
      <w:tr w:rsidR="005568A4">
        <w:trPr>
          <w:trHeight w:val="375"/>
        </w:trPr>
        <w:tc>
          <w:tcPr>
            <w:tcW w:w="6333" w:type="dxa"/>
            <w:shd w:val="clear" w:color="auto" w:fill="FF0000"/>
          </w:tcPr>
          <w:p w:rsidR="005568A4" w:rsidRDefault="001217F9">
            <w:pPr>
              <w:pStyle w:val="TableParagraph"/>
              <w:spacing w:before="43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Eje del PED:</w:t>
            </w:r>
          </w:p>
        </w:tc>
        <w:tc>
          <w:tcPr>
            <w:tcW w:w="19641" w:type="dxa"/>
            <w:shd w:val="clear" w:color="auto" w:fill="D0CECE"/>
          </w:tcPr>
          <w:p w:rsidR="005568A4" w:rsidRDefault="001217F9">
            <w:pPr>
              <w:pStyle w:val="TableParagraph"/>
              <w:spacing w:before="38"/>
              <w:ind w:left="42"/>
              <w:rPr>
                <w:sz w:val="24"/>
              </w:rPr>
            </w:pPr>
            <w:r>
              <w:rPr>
                <w:sz w:val="24"/>
              </w:rPr>
              <w:t>EJE 4 Todos los sonorenses todas las oportunidades</w:t>
            </w:r>
          </w:p>
        </w:tc>
      </w:tr>
      <w:tr w:rsidR="005568A4">
        <w:trPr>
          <w:trHeight w:val="970"/>
        </w:trPr>
        <w:tc>
          <w:tcPr>
            <w:tcW w:w="6333" w:type="dxa"/>
            <w:shd w:val="clear" w:color="auto" w:fill="FF0000"/>
          </w:tcPr>
          <w:p w:rsidR="005568A4" w:rsidRDefault="005568A4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5568A4" w:rsidRDefault="001217F9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Reto del PED:</w:t>
            </w:r>
          </w:p>
        </w:tc>
        <w:tc>
          <w:tcPr>
            <w:tcW w:w="19641" w:type="dxa"/>
            <w:shd w:val="clear" w:color="auto" w:fill="D0CECE"/>
          </w:tcPr>
          <w:p w:rsidR="005568A4" w:rsidRDefault="001217F9">
            <w:pPr>
              <w:pStyle w:val="TableParagraph"/>
              <w:spacing w:before="186" w:line="266" w:lineRule="auto"/>
              <w:ind w:left="42" w:right="48"/>
              <w:rPr>
                <w:sz w:val="24"/>
              </w:rPr>
            </w:pPr>
            <w:r>
              <w:rPr>
                <w:sz w:val="24"/>
              </w:rPr>
              <w:t>Reto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Elevar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calidad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educación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impulsar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creatividad,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ingenio,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competencias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valores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fundamentales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sonorenses,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potencializando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talento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 personal docente y desarrollando sus capacidades de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aprendizaje.</w:t>
            </w:r>
          </w:p>
        </w:tc>
      </w:tr>
      <w:tr w:rsidR="005568A4">
        <w:trPr>
          <w:trHeight w:val="375"/>
        </w:trPr>
        <w:tc>
          <w:tcPr>
            <w:tcW w:w="6333" w:type="dxa"/>
            <w:tcBorders>
              <w:bottom w:val="nil"/>
            </w:tcBorders>
            <w:shd w:val="clear" w:color="auto" w:fill="FF0000"/>
          </w:tcPr>
          <w:p w:rsidR="005568A4" w:rsidRDefault="001217F9">
            <w:pPr>
              <w:pStyle w:val="TableParagraph"/>
              <w:spacing w:before="43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Beneficiarios:</w:t>
            </w:r>
          </w:p>
        </w:tc>
        <w:tc>
          <w:tcPr>
            <w:tcW w:w="19641" w:type="dxa"/>
            <w:shd w:val="clear" w:color="auto" w:fill="D0CECE"/>
          </w:tcPr>
          <w:p w:rsidR="005568A4" w:rsidRDefault="001217F9">
            <w:pPr>
              <w:pStyle w:val="TableParagraph"/>
              <w:spacing w:before="38"/>
              <w:ind w:left="42"/>
              <w:rPr>
                <w:sz w:val="24"/>
              </w:rPr>
            </w:pPr>
            <w:r>
              <w:rPr>
                <w:sz w:val="24"/>
              </w:rPr>
              <w:t>Población de 18 a 22 años en el estado de Sonora.</w:t>
            </w:r>
          </w:p>
        </w:tc>
      </w:tr>
      <w:bookmarkEnd w:id="0"/>
    </w:tbl>
    <w:p w:rsidR="005568A4" w:rsidRDefault="005568A4">
      <w:pPr>
        <w:pStyle w:val="Textoindependiente"/>
        <w:rPr>
          <w:rFonts w:ascii="Times New Roman"/>
          <w:b w:val="0"/>
          <w:sz w:val="18"/>
        </w:rPr>
      </w:pPr>
    </w:p>
    <w:p w:rsidR="005568A4" w:rsidRDefault="001217F9">
      <w:pPr>
        <w:pStyle w:val="Textoindependiente"/>
        <w:spacing w:before="89" w:after="20"/>
        <w:ind w:left="9376" w:right="9384"/>
        <w:jc w:val="center"/>
      </w:pPr>
      <w:r>
        <w:t>Educación Superior de calidad para el Desarrollo</w:t>
      </w:r>
    </w:p>
    <w:tbl>
      <w:tblPr>
        <w:tblStyle w:val="TableNormal"/>
        <w:tblW w:w="27403" w:type="dxa"/>
        <w:tblInd w:w="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3497"/>
        <w:gridCol w:w="3595"/>
        <w:gridCol w:w="2866"/>
        <w:gridCol w:w="2404"/>
        <w:gridCol w:w="2404"/>
        <w:gridCol w:w="1728"/>
        <w:gridCol w:w="1739"/>
        <w:gridCol w:w="1758"/>
        <w:gridCol w:w="2076"/>
        <w:gridCol w:w="2510"/>
      </w:tblGrid>
      <w:tr w:rsidR="005568A4" w:rsidTr="00511339">
        <w:trPr>
          <w:trHeight w:val="604"/>
        </w:trPr>
        <w:tc>
          <w:tcPr>
            <w:tcW w:w="2826" w:type="dxa"/>
            <w:vMerge w:val="restart"/>
            <w:tcBorders>
              <w:left w:val="nil"/>
            </w:tcBorders>
            <w:shd w:val="clear" w:color="auto" w:fill="FF0000"/>
          </w:tcPr>
          <w:p w:rsidR="005568A4" w:rsidRDefault="005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7" w:type="dxa"/>
            <w:shd w:val="clear" w:color="auto" w:fill="FF0000"/>
          </w:tcPr>
          <w:p w:rsidR="005568A4" w:rsidRDefault="001217F9">
            <w:pPr>
              <w:pStyle w:val="TableParagraph"/>
              <w:spacing w:before="158"/>
              <w:ind w:left="631" w:right="63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Resumen narrativo</w:t>
            </w:r>
          </w:p>
        </w:tc>
        <w:tc>
          <w:tcPr>
            <w:tcW w:w="12997" w:type="dxa"/>
            <w:gridSpan w:val="5"/>
            <w:shd w:val="clear" w:color="auto" w:fill="FF0000"/>
          </w:tcPr>
          <w:p w:rsidR="005568A4" w:rsidRDefault="001217F9">
            <w:pPr>
              <w:pStyle w:val="TableParagraph"/>
              <w:spacing w:before="149"/>
              <w:ind w:left="5072" w:right="506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Indicadores</w:t>
            </w:r>
          </w:p>
        </w:tc>
        <w:tc>
          <w:tcPr>
            <w:tcW w:w="1739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F0000"/>
          </w:tcPr>
          <w:p w:rsidR="005568A4" w:rsidRDefault="001217F9">
            <w:pPr>
              <w:pStyle w:val="TableParagraph"/>
              <w:spacing w:before="158"/>
              <w:ind w:left="224" w:right="20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Línea base</w:t>
            </w:r>
          </w:p>
        </w:tc>
        <w:tc>
          <w:tcPr>
            <w:tcW w:w="1758" w:type="dxa"/>
            <w:tcBorders>
              <w:left w:val="single" w:sz="18" w:space="0" w:color="FFFFFF"/>
            </w:tcBorders>
            <w:shd w:val="clear" w:color="auto" w:fill="FF0000"/>
          </w:tcPr>
          <w:p w:rsidR="005568A4" w:rsidRDefault="001217F9">
            <w:pPr>
              <w:pStyle w:val="TableParagraph"/>
              <w:spacing w:before="158"/>
              <w:ind w:left="572" w:right="56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Meta</w:t>
            </w:r>
          </w:p>
        </w:tc>
        <w:tc>
          <w:tcPr>
            <w:tcW w:w="2076" w:type="dxa"/>
            <w:shd w:val="clear" w:color="auto" w:fill="FF0000"/>
          </w:tcPr>
          <w:p w:rsidR="005568A4" w:rsidRDefault="001217F9">
            <w:pPr>
              <w:pStyle w:val="TableParagraph"/>
              <w:spacing w:before="6"/>
              <w:ind w:left="45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Medios de</w:t>
            </w:r>
          </w:p>
          <w:p w:rsidR="005568A4" w:rsidRDefault="001217F9">
            <w:pPr>
              <w:pStyle w:val="TableParagraph"/>
              <w:spacing w:before="33" w:line="269" w:lineRule="exact"/>
              <w:ind w:left="3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verificación</w:t>
            </w:r>
          </w:p>
        </w:tc>
        <w:tc>
          <w:tcPr>
            <w:tcW w:w="2510" w:type="dxa"/>
            <w:vMerge w:val="restart"/>
            <w:shd w:val="clear" w:color="auto" w:fill="FF0000"/>
          </w:tcPr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1217F9">
            <w:pPr>
              <w:pStyle w:val="TableParagraph"/>
              <w:spacing w:before="150"/>
              <w:ind w:left="63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Supuestos</w:t>
            </w:r>
          </w:p>
        </w:tc>
      </w:tr>
      <w:tr w:rsidR="005568A4" w:rsidTr="00511339">
        <w:trPr>
          <w:trHeight w:val="575"/>
        </w:trPr>
        <w:tc>
          <w:tcPr>
            <w:tcW w:w="2826" w:type="dxa"/>
            <w:vMerge/>
            <w:tcBorders>
              <w:top w:val="nil"/>
              <w:left w:val="nil"/>
            </w:tcBorders>
            <w:shd w:val="clear" w:color="auto" w:fill="FF0000"/>
          </w:tcPr>
          <w:p w:rsidR="005568A4" w:rsidRDefault="005568A4">
            <w:pPr>
              <w:rPr>
                <w:sz w:val="2"/>
                <w:szCs w:val="2"/>
              </w:rPr>
            </w:pPr>
          </w:p>
        </w:tc>
        <w:tc>
          <w:tcPr>
            <w:tcW w:w="3497" w:type="dxa"/>
            <w:shd w:val="clear" w:color="auto" w:fill="FF0000"/>
          </w:tcPr>
          <w:p w:rsidR="005568A4" w:rsidRDefault="001217F9">
            <w:pPr>
              <w:pStyle w:val="TableParagraph"/>
              <w:spacing w:before="153"/>
              <w:ind w:left="631" w:right="62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(Objetivos)</w:t>
            </w:r>
          </w:p>
        </w:tc>
        <w:tc>
          <w:tcPr>
            <w:tcW w:w="3595" w:type="dxa"/>
            <w:shd w:val="clear" w:color="auto" w:fill="FF0000"/>
          </w:tcPr>
          <w:p w:rsidR="005568A4" w:rsidRDefault="001217F9">
            <w:pPr>
              <w:pStyle w:val="TableParagraph"/>
              <w:spacing w:before="153"/>
              <w:ind w:left="61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Nombre</w:t>
            </w:r>
          </w:p>
        </w:tc>
        <w:tc>
          <w:tcPr>
            <w:tcW w:w="2866" w:type="dxa"/>
            <w:shd w:val="clear" w:color="auto" w:fill="FF0000"/>
          </w:tcPr>
          <w:p w:rsidR="005568A4" w:rsidRDefault="001217F9">
            <w:pPr>
              <w:pStyle w:val="TableParagraph"/>
              <w:spacing w:before="153"/>
              <w:ind w:left="931" w:right="92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Fórmula</w:t>
            </w:r>
          </w:p>
        </w:tc>
        <w:tc>
          <w:tcPr>
            <w:tcW w:w="2404" w:type="dxa"/>
            <w:shd w:val="clear" w:color="auto" w:fill="FF0000"/>
          </w:tcPr>
          <w:p w:rsidR="005568A4" w:rsidRDefault="001217F9">
            <w:pPr>
              <w:pStyle w:val="TableParagraph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Sentido del</w:t>
            </w:r>
          </w:p>
          <w:p w:rsidR="005568A4" w:rsidRDefault="001217F9">
            <w:pPr>
              <w:pStyle w:val="TableParagraph"/>
              <w:spacing w:before="34" w:line="246" w:lineRule="exact"/>
              <w:ind w:left="143" w:right="12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Indicador</w:t>
            </w:r>
          </w:p>
        </w:tc>
        <w:tc>
          <w:tcPr>
            <w:tcW w:w="2404" w:type="dxa"/>
            <w:shd w:val="clear" w:color="auto" w:fill="FF0000"/>
          </w:tcPr>
          <w:p w:rsidR="005568A4" w:rsidRDefault="001217F9">
            <w:pPr>
              <w:pStyle w:val="TableParagraph"/>
              <w:spacing w:before="153"/>
              <w:ind w:left="143" w:right="13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Unidad de medida</w:t>
            </w:r>
          </w:p>
        </w:tc>
        <w:tc>
          <w:tcPr>
            <w:tcW w:w="1725" w:type="dxa"/>
            <w:tcBorders>
              <w:right w:val="single" w:sz="18" w:space="0" w:color="FFFFFF"/>
            </w:tcBorders>
            <w:shd w:val="clear" w:color="auto" w:fill="FF0000"/>
          </w:tcPr>
          <w:p w:rsidR="005568A4" w:rsidRDefault="001217F9">
            <w:pPr>
              <w:pStyle w:val="TableParagraph"/>
              <w:spacing w:before="153"/>
              <w:ind w:left="205" w:right="18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Frecuencia</w:t>
            </w:r>
          </w:p>
        </w:tc>
        <w:tc>
          <w:tcPr>
            <w:tcW w:w="1739" w:type="dxa"/>
            <w:tcBorders>
              <w:left w:val="single" w:sz="18" w:space="0" w:color="FFFFFF"/>
            </w:tcBorders>
            <w:shd w:val="clear" w:color="auto" w:fill="FF0000"/>
          </w:tcPr>
          <w:p w:rsidR="005568A4" w:rsidRDefault="001217F9">
            <w:pPr>
              <w:pStyle w:val="TableParagraph"/>
              <w:spacing w:before="148"/>
              <w:ind w:left="206" w:right="201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2016</w:t>
            </w:r>
          </w:p>
        </w:tc>
        <w:tc>
          <w:tcPr>
            <w:tcW w:w="1758" w:type="dxa"/>
            <w:shd w:val="clear" w:color="auto" w:fill="FF0000"/>
          </w:tcPr>
          <w:p w:rsidR="005568A4" w:rsidRDefault="00EE39C8">
            <w:pPr>
              <w:pStyle w:val="TableParagraph"/>
              <w:spacing w:before="148"/>
              <w:ind w:left="314" w:right="295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2020</w:t>
            </w:r>
          </w:p>
        </w:tc>
        <w:tc>
          <w:tcPr>
            <w:tcW w:w="2076" w:type="dxa"/>
            <w:shd w:val="clear" w:color="auto" w:fill="FF0000"/>
          </w:tcPr>
          <w:p w:rsidR="005568A4" w:rsidRDefault="001217F9">
            <w:pPr>
              <w:pStyle w:val="TableParagraph"/>
              <w:spacing w:before="153"/>
              <w:ind w:left="49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(Fuentes)</w:t>
            </w:r>
          </w:p>
        </w:tc>
        <w:tc>
          <w:tcPr>
            <w:tcW w:w="2510" w:type="dxa"/>
            <w:vMerge/>
            <w:tcBorders>
              <w:top w:val="nil"/>
            </w:tcBorders>
            <w:shd w:val="clear" w:color="auto" w:fill="FF0000"/>
          </w:tcPr>
          <w:p w:rsidR="005568A4" w:rsidRDefault="005568A4">
            <w:pPr>
              <w:rPr>
                <w:sz w:val="2"/>
                <w:szCs w:val="2"/>
              </w:rPr>
            </w:pPr>
          </w:p>
        </w:tc>
      </w:tr>
      <w:tr w:rsidR="005568A4" w:rsidTr="00511339">
        <w:trPr>
          <w:trHeight w:val="3308"/>
        </w:trPr>
        <w:tc>
          <w:tcPr>
            <w:tcW w:w="2826" w:type="dxa"/>
            <w:tcBorders>
              <w:left w:val="nil"/>
            </w:tcBorders>
            <w:shd w:val="clear" w:color="auto" w:fill="FF0000"/>
          </w:tcPr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568A4" w:rsidRDefault="001217F9">
            <w:pPr>
              <w:pStyle w:val="TableParagraph"/>
              <w:ind w:left="674" w:right="67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FIN</w:t>
            </w:r>
          </w:p>
        </w:tc>
        <w:tc>
          <w:tcPr>
            <w:tcW w:w="3497" w:type="dxa"/>
            <w:shd w:val="clear" w:color="auto" w:fill="FFC000"/>
          </w:tcPr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568A4" w:rsidRDefault="001217F9">
            <w:pPr>
              <w:pStyle w:val="TableParagraph"/>
              <w:spacing w:line="259" w:lineRule="auto"/>
              <w:ind w:left="25" w:right="19"/>
              <w:jc w:val="both"/>
              <w:rPr>
                <w:sz w:val="20"/>
              </w:rPr>
            </w:pPr>
            <w:r>
              <w:rPr>
                <w:sz w:val="20"/>
              </w:rPr>
              <w:t>Contribuir al acceso de los jóvenes de 18 a 22 años del estado de Sonora a una educación superior de calidad.</w:t>
            </w:r>
          </w:p>
        </w:tc>
        <w:tc>
          <w:tcPr>
            <w:tcW w:w="3595" w:type="dxa"/>
            <w:shd w:val="clear" w:color="auto" w:fill="D9D9D9"/>
          </w:tcPr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1217F9">
            <w:pPr>
              <w:pStyle w:val="TableParagraph"/>
              <w:spacing w:before="194" w:line="304" w:lineRule="auto"/>
              <w:ind w:left="27" w:right="265"/>
              <w:rPr>
                <w:sz w:val="20"/>
              </w:rPr>
            </w:pPr>
            <w:r>
              <w:rPr>
                <w:sz w:val="20"/>
              </w:rPr>
              <w:t>Cobertura en Educación Superior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866" w:type="dxa"/>
            <w:shd w:val="clear" w:color="auto" w:fill="D9D9D9"/>
          </w:tcPr>
          <w:p w:rsidR="005568A4" w:rsidRDefault="005568A4">
            <w:pPr>
              <w:pStyle w:val="TableParagraph"/>
              <w:rPr>
                <w:b/>
                <w:sz w:val="20"/>
              </w:rPr>
            </w:pPr>
          </w:p>
          <w:p w:rsidR="005568A4" w:rsidRDefault="005568A4">
            <w:pPr>
              <w:pStyle w:val="TableParagraph"/>
              <w:rPr>
                <w:b/>
                <w:sz w:val="20"/>
              </w:rPr>
            </w:pPr>
          </w:p>
          <w:p w:rsidR="005568A4" w:rsidRDefault="005568A4">
            <w:pPr>
              <w:pStyle w:val="TableParagraph"/>
              <w:rPr>
                <w:b/>
                <w:sz w:val="20"/>
              </w:rPr>
            </w:pPr>
          </w:p>
          <w:p w:rsidR="005568A4" w:rsidRDefault="005568A4">
            <w:pPr>
              <w:pStyle w:val="TableParagraph"/>
              <w:rPr>
                <w:b/>
                <w:sz w:val="28"/>
              </w:rPr>
            </w:pPr>
          </w:p>
          <w:p w:rsidR="005568A4" w:rsidRDefault="001217F9">
            <w:pPr>
              <w:pStyle w:val="TableParagraph"/>
              <w:spacing w:line="261" w:lineRule="auto"/>
              <w:ind w:left="28"/>
              <w:rPr>
                <w:sz w:val="18"/>
              </w:rPr>
            </w:pPr>
            <w:r>
              <w:rPr>
                <w:sz w:val="18"/>
              </w:rPr>
              <w:t>(Matrícula total de educación superior a nivel licenciatura / Población de 18 a 22 años en el</w:t>
            </w:r>
          </w:p>
          <w:p w:rsidR="005568A4" w:rsidRDefault="001217F9">
            <w:pPr>
              <w:pStyle w:val="TableParagraph"/>
              <w:spacing w:before="53"/>
              <w:ind w:left="28"/>
              <w:rPr>
                <w:sz w:val="18"/>
              </w:rPr>
            </w:pPr>
            <w:r>
              <w:rPr>
                <w:sz w:val="18"/>
              </w:rPr>
              <w:t>estado de Sonora) * 100</w:t>
            </w:r>
          </w:p>
        </w:tc>
        <w:tc>
          <w:tcPr>
            <w:tcW w:w="2404" w:type="dxa"/>
            <w:shd w:val="clear" w:color="auto" w:fill="D9D9D9"/>
          </w:tcPr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568A4" w:rsidRDefault="001217F9">
            <w:pPr>
              <w:pStyle w:val="TableParagraph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Ascendente</w:t>
            </w:r>
          </w:p>
        </w:tc>
        <w:tc>
          <w:tcPr>
            <w:tcW w:w="2404" w:type="dxa"/>
            <w:shd w:val="clear" w:color="auto" w:fill="D9D9D9"/>
          </w:tcPr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568A4" w:rsidRDefault="001217F9">
            <w:pPr>
              <w:pStyle w:val="TableParagraph"/>
              <w:ind w:left="140" w:right="134"/>
              <w:jc w:val="center"/>
              <w:rPr>
                <w:sz w:val="20"/>
              </w:rPr>
            </w:pPr>
            <w:r>
              <w:rPr>
                <w:sz w:val="20"/>
              </w:rPr>
              <w:t>Matrícula</w:t>
            </w:r>
          </w:p>
        </w:tc>
        <w:tc>
          <w:tcPr>
            <w:tcW w:w="1725" w:type="dxa"/>
            <w:shd w:val="clear" w:color="auto" w:fill="D9D9D9"/>
          </w:tcPr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568A4" w:rsidRDefault="001217F9">
            <w:pPr>
              <w:pStyle w:val="TableParagraph"/>
              <w:ind w:left="391" w:right="380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1739" w:type="dxa"/>
            <w:shd w:val="clear" w:color="auto" w:fill="D9D9D9"/>
          </w:tcPr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568A4" w:rsidRDefault="001217F9">
            <w:pPr>
              <w:pStyle w:val="TableParagraph"/>
              <w:spacing w:line="259" w:lineRule="auto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(108,611 / 260,706)*100 =</w:t>
            </w:r>
          </w:p>
          <w:p w:rsidR="005568A4" w:rsidRDefault="001217F9">
            <w:pPr>
              <w:pStyle w:val="TableParagraph"/>
              <w:spacing w:before="2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41.7%</w:t>
            </w:r>
          </w:p>
          <w:p w:rsidR="005568A4" w:rsidRDefault="001217F9">
            <w:pPr>
              <w:pStyle w:val="TableParagraph"/>
              <w:spacing w:before="1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(ciclo escolar 2017</w:t>
            </w:r>
          </w:p>
          <w:p w:rsidR="005568A4" w:rsidRDefault="001217F9">
            <w:pPr>
              <w:pStyle w:val="TableParagraph"/>
              <w:spacing w:before="20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2018)</w:t>
            </w:r>
          </w:p>
        </w:tc>
        <w:tc>
          <w:tcPr>
            <w:tcW w:w="1758" w:type="dxa"/>
            <w:shd w:val="clear" w:color="auto" w:fill="D9D9D9"/>
          </w:tcPr>
          <w:p w:rsidR="005568A4" w:rsidRDefault="005568A4">
            <w:pPr>
              <w:pStyle w:val="TableParagraph"/>
              <w:rPr>
                <w:b/>
                <w:sz w:val="24"/>
              </w:rPr>
            </w:pPr>
          </w:p>
          <w:p w:rsidR="005568A4" w:rsidRDefault="005568A4">
            <w:pPr>
              <w:pStyle w:val="TableParagraph"/>
              <w:rPr>
                <w:b/>
                <w:sz w:val="24"/>
              </w:rPr>
            </w:pPr>
          </w:p>
          <w:p w:rsidR="005568A4" w:rsidRDefault="005568A4">
            <w:pPr>
              <w:pStyle w:val="TableParagraph"/>
              <w:rPr>
                <w:b/>
                <w:sz w:val="24"/>
              </w:rPr>
            </w:pPr>
          </w:p>
          <w:p w:rsidR="005568A4" w:rsidRDefault="005568A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5568A4" w:rsidRDefault="001217F9">
            <w:pPr>
              <w:pStyle w:val="TableParagraph"/>
              <w:spacing w:line="266" w:lineRule="auto"/>
              <w:ind w:left="314" w:right="292"/>
              <w:jc w:val="center"/>
            </w:pPr>
            <w:r>
              <w:t>(115,382/ 260,706)</w:t>
            </w:r>
          </w:p>
          <w:p w:rsidR="005568A4" w:rsidRDefault="001217F9">
            <w:pPr>
              <w:pStyle w:val="TableParagraph"/>
              <w:spacing w:before="2" w:line="266" w:lineRule="auto"/>
              <w:ind w:left="564" w:right="540" w:hanging="2"/>
              <w:jc w:val="center"/>
            </w:pPr>
            <w:r>
              <w:t>*100= 44.3%</w:t>
            </w:r>
          </w:p>
        </w:tc>
        <w:tc>
          <w:tcPr>
            <w:tcW w:w="2076" w:type="dxa"/>
            <w:shd w:val="clear" w:color="auto" w:fill="D9D9D9"/>
          </w:tcPr>
          <w:p w:rsidR="005568A4" w:rsidRDefault="001217F9">
            <w:pPr>
              <w:pStyle w:val="TableParagraph"/>
              <w:spacing w:before="162" w:line="259" w:lineRule="auto"/>
              <w:ind w:left="34" w:right="18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Anexos Estadísticos de la Dirección General de Planeación </w:t>
            </w:r>
            <w:hyperlink r:id="rId7">
              <w:r>
                <w:rPr>
                  <w:w w:val="95"/>
                  <w:sz w:val="20"/>
                </w:rPr>
                <w:t>http://planeacion.sec.g</w:t>
              </w:r>
            </w:hyperlink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ob.mx/upeo/imagen/in dex.html  Proyecciones de población de CONAPO para el estado de Sonora a mitad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año.</w:t>
            </w:r>
          </w:p>
        </w:tc>
        <w:tc>
          <w:tcPr>
            <w:tcW w:w="2510" w:type="dxa"/>
            <w:shd w:val="clear" w:color="auto" w:fill="D9D9D9"/>
          </w:tcPr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1217F9">
            <w:pPr>
              <w:pStyle w:val="TableParagraph"/>
              <w:spacing w:before="151" w:line="259" w:lineRule="auto"/>
              <w:ind w:left="40" w:right="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El Estado de Sonora cuenta con las condiciones y presupuesto para ofertar educación superior de calidad a los </w:t>
            </w:r>
            <w:r w:rsidR="002A3627">
              <w:rPr>
                <w:sz w:val="20"/>
              </w:rPr>
              <w:t>jóvenes</w:t>
            </w:r>
            <w:r>
              <w:rPr>
                <w:sz w:val="20"/>
              </w:rPr>
              <w:t xml:space="preserve"> de 18 a 22 años</w:t>
            </w:r>
          </w:p>
        </w:tc>
      </w:tr>
      <w:tr w:rsidR="005568A4" w:rsidTr="00511339">
        <w:trPr>
          <w:trHeight w:val="2930"/>
        </w:trPr>
        <w:tc>
          <w:tcPr>
            <w:tcW w:w="2826" w:type="dxa"/>
            <w:tcBorders>
              <w:left w:val="nil"/>
            </w:tcBorders>
            <w:shd w:val="clear" w:color="auto" w:fill="FF0000"/>
          </w:tcPr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spacing w:before="7"/>
              <w:rPr>
                <w:b/>
                <w:sz w:val="37"/>
              </w:rPr>
            </w:pPr>
          </w:p>
          <w:p w:rsidR="005568A4" w:rsidRDefault="001217F9">
            <w:pPr>
              <w:pStyle w:val="TableParagraph"/>
              <w:ind w:left="674" w:right="67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PROPÓSITO</w:t>
            </w:r>
          </w:p>
        </w:tc>
        <w:tc>
          <w:tcPr>
            <w:tcW w:w="3497" w:type="dxa"/>
            <w:shd w:val="clear" w:color="auto" w:fill="FFFF00"/>
          </w:tcPr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5568A4" w:rsidRDefault="001217F9">
            <w:pPr>
              <w:pStyle w:val="TableParagraph"/>
              <w:spacing w:line="259" w:lineRule="auto"/>
              <w:ind w:left="25" w:right="19"/>
              <w:jc w:val="both"/>
              <w:rPr>
                <w:sz w:val="20"/>
              </w:rPr>
            </w:pPr>
            <w:r>
              <w:rPr>
                <w:sz w:val="20"/>
              </w:rPr>
              <w:t>Los jóvenes del noroeste de Sonora de 18 a 22 años, reciben educación de nivel superior con perspectiva de compromiso con el desarrollo sustentable de la región apoyada en oferta académica de calidad, actualizada y con pertinencia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  <w:tc>
          <w:tcPr>
            <w:tcW w:w="3595" w:type="dxa"/>
            <w:shd w:val="clear" w:color="auto" w:fill="D9D9D9"/>
          </w:tcPr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5568A4" w:rsidRDefault="001217F9">
            <w:pPr>
              <w:pStyle w:val="TableParagraph"/>
              <w:spacing w:line="259" w:lineRule="auto"/>
              <w:ind w:left="27" w:right="4"/>
              <w:rPr>
                <w:sz w:val="20"/>
              </w:rPr>
            </w:pPr>
            <w:r>
              <w:rPr>
                <w:sz w:val="20"/>
              </w:rPr>
              <w:t xml:space="preserve">Porcentaje de Programas educativos de </w:t>
            </w:r>
            <w:r w:rsidR="002A3627">
              <w:rPr>
                <w:sz w:val="20"/>
              </w:rPr>
              <w:t>educación</w:t>
            </w:r>
            <w:r w:rsidR="00022664">
              <w:rPr>
                <w:sz w:val="20"/>
              </w:rPr>
              <w:t xml:space="preserve"> superior que oferta la UTSLRC</w:t>
            </w:r>
            <w:r>
              <w:rPr>
                <w:sz w:val="20"/>
              </w:rPr>
              <w:t xml:space="preserve"> con Autoevaluación de indicadores CIEES</w:t>
            </w:r>
          </w:p>
        </w:tc>
        <w:tc>
          <w:tcPr>
            <w:tcW w:w="2866" w:type="dxa"/>
            <w:shd w:val="clear" w:color="auto" w:fill="D9D9D9"/>
          </w:tcPr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568A4" w:rsidRDefault="001217F9">
            <w:pPr>
              <w:pStyle w:val="TableParagraph"/>
              <w:spacing w:line="259" w:lineRule="auto"/>
              <w:ind w:left="28" w:right="96"/>
              <w:rPr>
                <w:sz w:val="20"/>
              </w:rPr>
            </w:pPr>
            <w:r>
              <w:rPr>
                <w:sz w:val="20"/>
              </w:rPr>
              <w:t>(</w:t>
            </w:r>
            <w:r w:rsidR="002A3627">
              <w:rPr>
                <w:sz w:val="20"/>
              </w:rPr>
              <w:t>Número</w:t>
            </w:r>
            <w:r>
              <w:rPr>
                <w:sz w:val="20"/>
              </w:rPr>
              <w:t xml:space="preserve"> de programas con autoevaluación de indicadores CIEES / Total de programas educativos) * 100</w:t>
            </w:r>
          </w:p>
        </w:tc>
        <w:tc>
          <w:tcPr>
            <w:tcW w:w="2404" w:type="dxa"/>
            <w:shd w:val="clear" w:color="auto" w:fill="D9D9D9"/>
          </w:tcPr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568A4" w:rsidRDefault="001217F9">
            <w:pPr>
              <w:pStyle w:val="TableParagraph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Ascendente</w:t>
            </w:r>
          </w:p>
        </w:tc>
        <w:tc>
          <w:tcPr>
            <w:tcW w:w="2404" w:type="dxa"/>
            <w:shd w:val="clear" w:color="auto" w:fill="D9D9D9"/>
          </w:tcPr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568A4" w:rsidRDefault="001217F9">
            <w:pPr>
              <w:pStyle w:val="TableParagraph"/>
              <w:ind w:left="140" w:right="134"/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  <w:tc>
          <w:tcPr>
            <w:tcW w:w="1725" w:type="dxa"/>
            <w:shd w:val="clear" w:color="auto" w:fill="D9D9D9"/>
          </w:tcPr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568A4" w:rsidRDefault="001217F9">
            <w:pPr>
              <w:pStyle w:val="TableParagraph"/>
              <w:ind w:left="391" w:right="380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1739" w:type="dxa"/>
            <w:shd w:val="clear" w:color="auto" w:fill="D9D9D9"/>
          </w:tcPr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568A4" w:rsidRDefault="001217F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(0/6) * 100</w:t>
            </w:r>
          </w:p>
        </w:tc>
        <w:tc>
          <w:tcPr>
            <w:tcW w:w="1758" w:type="dxa"/>
            <w:shd w:val="clear" w:color="auto" w:fill="D9D9D9"/>
          </w:tcPr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568A4" w:rsidRDefault="00022664">
            <w:pPr>
              <w:pStyle w:val="TableParagraph"/>
              <w:ind w:left="312" w:right="299"/>
              <w:jc w:val="center"/>
              <w:rPr>
                <w:sz w:val="20"/>
              </w:rPr>
            </w:pPr>
            <w:r>
              <w:rPr>
                <w:sz w:val="20"/>
              </w:rPr>
              <w:t>(0</w:t>
            </w:r>
            <w:r w:rsidR="001217F9">
              <w:rPr>
                <w:sz w:val="20"/>
              </w:rPr>
              <w:t>/6) * 100</w:t>
            </w:r>
          </w:p>
        </w:tc>
        <w:tc>
          <w:tcPr>
            <w:tcW w:w="2076" w:type="dxa"/>
            <w:shd w:val="clear" w:color="auto" w:fill="D9D9D9"/>
          </w:tcPr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568A4" w:rsidRDefault="001217F9">
            <w:pPr>
              <w:pStyle w:val="TableParagraph"/>
              <w:spacing w:line="259" w:lineRule="auto"/>
              <w:ind w:left="145" w:right="128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Reconocimiento CIEES de </w:t>
            </w:r>
            <w:r>
              <w:rPr>
                <w:spacing w:val="-3"/>
                <w:sz w:val="20"/>
              </w:rPr>
              <w:t xml:space="preserve">programa </w:t>
            </w:r>
            <w:r>
              <w:rPr>
                <w:sz w:val="20"/>
              </w:rPr>
              <w:t>Autoevaluado</w:t>
            </w:r>
          </w:p>
        </w:tc>
        <w:tc>
          <w:tcPr>
            <w:tcW w:w="2510" w:type="dxa"/>
            <w:shd w:val="clear" w:color="auto" w:fill="D9D9D9"/>
          </w:tcPr>
          <w:p w:rsidR="005568A4" w:rsidRDefault="005568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568A4" w:rsidRDefault="001217F9">
            <w:pPr>
              <w:pStyle w:val="TableParagraph"/>
              <w:spacing w:line="259" w:lineRule="auto"/>
              <w:ind w:left="86" w:right="71" w:hanging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Las </w:t>
            </w:r>
            <w:r w:rsidR="002A3627">
              <w:rPr>
                <w:sz w:val="20"/>
              </w:rPr>
              <w:t>áreas</w:t>
            </w:r>
            <w:r>
              <w:rPr>
                <w:sz w:val="20"/>
              </w:rPr>
              <w:t xml:space="preserve"> administrativas </w:t>
            </w:r>
            <w:r w:rsidR="00D6790B">
              <w:rPr>
                <w:sz w:val="20"/>
              </w:rPr>
              <w:t>coadyuvan</w:t>
            </w:r>
            <w:r>
              <w:rPr>
                <w:sz w:val="20"/>
              </w:rPr>
              <w:t xml:space="preserve"> en el cum</w:t>
            </w:r>
            <w:r w:rsidR="0065377A">
              <w:rPr>
                <w:sz w:val="20"/>
              </w:rPr>
              <w:t>p</w:t>
            </w:r>
            <w:r>
              <w:rPr>
                <w:sz w:val="20"/>
              </w:rPr>
              <w:t xml:space="preserve">limiento de indicadores, CIEES acredita la </w:t>
            </w:r>
            <w:r w:rsidR="002A3627">
              <w:rPr>
                <w:sz w:val="20"/>
              </w:rPr>
              <w:t>autoevaluación</w:t>
            </w:r>
            <w:r>
              <w:rPr>
                <w:sz w:val="20"/>
              </w:rPr>
              <w:t xml:space="preserve"> de Indicadores, se cuenta con suficiencia presupuestal para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atender recomendaciones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CIEES</w:t>
            </w:r>
          </w:p>
        </w:tc>
      </w:tr>
      <w:tr w:rsidR="005568A4" w:rsidTr="00511339">
        <w:trPr>
          <w:trHeight w:val="1983"/>
        </w:trPr>
        <w:tc>
          <w:tcPr>
            <w:tcW w:w="2826" w:type="dxa"/>
            <w:vMerge w:val="restart"/>
            <w:tcBorders>
              <w:left w:val="nil"/>
            </w:tcBorders>
            <w:shd w:val="clear" w:color="auto" w:fill="FF0000"/>
          </w:tcPr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spacing w:before="3"/>
              <w:rPr>
                <w:b/>
                <w:sz w:val="36"/>
              </w:rPr>
            </w:pPr>
          </w:p>
          <w:p w:rsidR="005568A4" w:rsidRDefault="001217F9">
            <w:pPr>
              <w:pStyle w:val="TableParagraph"/>
              <w:ind w:left="46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COMPONENTES</w:t>
            </w:r>
          </w:p>
        </w:tc>
        <w:tc>
          <w:tcPr>
            <w:tcW w:w="3497" w:type="dxa"/>
            <w:shd w:val="clear" w:color="auto" w:fill="00AFEF"/>
          </w:tcPr>
          <w:p w:rsidR="005568A4" w:rsidRPr="00E27B2D" w:rsidRDefault="005568A4">
            <w:pPr>
              <w:pStyle w:val="TableParagraph"/>
              <w:spacing w:before="8"/>
              <w:rPr>
                <w:b/>
              </w:rPr>
            </w:pPr>
          </w:p>
          <w:p w:rsidR="005568A4" w:rsidRPr="00E27B2D" w:rsidRDefault="001217F9" w:rsidP="008B60B0">
            <w:pPr>
              <w:pStyle w:val="TableParagraph"/>
              <w:spacing w:line="259" w:lineRule="auto"/>
              <w:ind w:left="25" w:right="274"/>
            </w:pPr>
            <w:r w:rsidRPr="00E27B2D">
              <w:t xml:space="preserve">C1 </w:t>
            </w:r>
            <w:r w:rsidR="000770E9">
              <w:t>Transparencia y Rendición de cuentas</w:t>
            </w:r>
          </w:p>
        </w:tc>
        <w:tc>
          <w:tcPr>
            <w:tcW w:w="3595" w:type="dxa"/>
            <w:shd w:val="clear" w:color="auto" w:fill="D9D9D9"/>
          </w:tcPr>
          <w:p w:rsidR="00AC6A0A" w:rsidRDefault="00AC6A0A" w:rsidP="008B60B0">
            <w:pPr>
              <w:pStyle w:val="TableParagraph"/>
              <w:spacing w:line="259" w:lineRule="auto"/>
              <w:ind w:right="265"/>
              <w:rPr>
                <w:b/>
              </w:rPr>
            </w:pPr>
          </w:p>
          <w:p w:rsidR="008B60B0" w:rsidRPr="00E27B2D" w:rsidRDefault="008E1879" w:rsidP="008B60B0">
            <w:pPr>
              <w:pStyle w:val="TableParagraph"/>
              <w:spacing w:line="259" w:lineRule="auto"/>
              <w:ind w:right="265"/>
              <w:rPr>
                <w:sz w:val="20"/>
              </w:rPr>
            </w:pPr>
            <w:r w:rsidRPr="008E1879">
              <w:rPr>
                <w:sz w:val="20"/>
              </w:rPr>
              <w:t>Garantizar el acceso a la información y fomentar la rendición de cuentas</w:t>
            </w:r>
          </w:p>
        </w:tc>
        <w:tc>
          <w:tcPr>
            <w:tcW w:w="2866" w:type="dxa"/>
            <w:shd w:val="clear" w:color="auto" w:fill="D9D9D9"/>
          </w:tcPr>
          <w:p w:rsidR="00AC6A0A" w:rsidRDefault="00AC6A0A" w:rsidP="00D34E2C">
            <w:pPr>
              <w:pStyle w:val="TableParagraph"/>
              <w:spacing w:before="125" w:line="259" w:lineRule="auto"/>
              <w:ind w:left="28" w:right="61"/>
              <w:jc w:val="center"/>
              <w:rPr>
                <w:sz w:val="20"/>
              </w:rPr>
            </w:pPr>
          </w:p>
          <w:p w:rsidR="005568A4" w:rsidRDefault="00AC6A0A" w:rsidP="00D34E2C">
            <w:pPr>
              <w:pStyle w:val="TableParagraph"/>
              <w:spacing w:before="125" w:line="259" w:lineRule="auto"/>
              <w:ind w:left="28" w:right="61"/>
              <w:jc w:val="center"/>
              <w:rPr>
                <w:sz w:val="20"/>
              </w:rPr>
            </w:pPr>
            <w:r>
              <w:rPr>
                <w:sz w:val="20"/>
              </w:rPr>
              <w:t>Informe trimestral</w:t>
            </w:r>
          </w:p>
        </w:tc>
        <w:tc>
          <w:tcPr>
            <w:tcW w:w="2404" w:type="dxa"/>
            <w:shd w:val="clear" w:color="auto" w:fill="D9D9D9"/>
          </w:tcPr>
          <w:p w:rsidR="005568A4" w:rsidRDefault="00C913E5">
            <w:pPr>
              <w:pStyle w:val="TableParagraph"/>
              <w:spacing w:before="1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Ascendente</w:t>
            </w:r>
          </w:p>
        </w:tc>
        <w:tc>
          <w:tcPr>
            <w:tcW w:w="2404" w:type="dxa"/>
            <w:shd w:val="clear" w:color="auto" w:fill="D9D9D9"/>
          </w:tcPr>
          <w:p w:rsidR="005568A4" w:rsidRDefault="00AC6A0A">
            <w:pPr>
              <w:pStyle w:val="TableParagraph"/>
              <w:spacing w:before="1"/>
              <w:ind w:left="140" w:right="134"/>
              <w:jc w:val="center"/>
              <w:rPr>
                <w:sz w:val="20"/>
              </w:rPr>
            </w:pPr>
            <w:r>
              <w:rPr>
                <w:sz w:val="20"/>
              </w:rPr>
              <w:t>Absoluto</w:t>
            </w:r>
          </w:p>
        </w:tc>
        <w:tc>
          <w:tcPr>
            <w:tcW w:w="1725" w:type="dxa"/>
            <w:shd w:val="clear" w:color="auto" w:fill="D9D9D9"/>
          </w:tcPr>
          <w:p w:rsidR="005568A4" w:rsidRDefault="00C913E5">
            <w:pPr>
              <w:pStyle w:val="TableParagraph"/>
              <w:spacing w:before="1"/>
              <w:ind w:left="391" w:right="380"/>
              <w:jc w:val="center"/>
              <w:rPr>
                <w:sz w:val="20"/>
              </w:rPr>
            </w:pPr>
            <w:r>
              <w:rPr>
                <w:sz w:val="20"/>
              </w:rPr>
              <w:t>trimestral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:rsidR="005568A4" w:rsidRDefault="00356013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:rsidR="005568A4" w:rsidRDefault="00D34E2C">
            <w:pPr>
              <w:pStyle w:val="TableParagraph"/>
              <w:spacing w:before="19"/>
              <w:ind w:left="314" w:right="28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76" w:type="dxa"/>
            <w:shd w:val="clear" w:color="auto" w:fill="D9D9D9"/>
          </w:tcPr>
          <w:p w:rsidR="005568A4" w:rsidRDefault="00C913E5" w:rsidP="00AC6A0A">
            <w:pPr>
              <w:pStyle w:val="TableParagraph"/>
              <w:spacing w:line="259" w:lineRule="auto"/>
              <w:ind w:left="85" w:right="61"/>
              <w:rPr>
                <w:sz w:val="20"/>
              </w:rPr>
            </w:pPr>
            <w:r>
              <w:rPr>
                <w:sz w:val="20"/>
              </w:rPr>
              <w:t>Informe trimestral</w:t>
            </w:r>
            <w:r w:rsidR="00AC6A0A">
              <w:rPr>
                <w:sz w:val="20"/>
              </w:rPr>
              <w:t xml:space="preserve"> publicado en portal de transparencia</w:t>
            </w:r>
          </w:p>
        </w:tc>
        <w:tc>
          <w:tcPr>
            <w:tcW w:w="2510" w:type="dxa"/>
            <w:tcBorders>
              <w:right w:val="nil"/>
            </w:tcBorders>
            <w:shd w:val="clear" w:color="auto" w:fill="D9D9D9"/>
          </w:tcPr>
          <w:p w:rsidR="005568A4" w:rsidRDefault="00D34E2C" w:rsidP="00A034A8">
            <w:pPr>
              <w:pStyle w:val="TableParagraph"/>
              <w:spacing w:before="6" w:line="218" w:lineRule="exact"/>
              <w:ind w:right="809"/>
              <w:jc w:val="center"/>
              <w:rPr>
                <w:sz w:val="20"/>
              </w:rPr>
            </w:pPr>
            <w:r>
              <w:rPr>
                <w:sz w:val="20"/>
              </w:rPr>
              <w:t>El informe financiero se presenta cada  trimestre para dar  cumplimento a las obligaciones del sujeto obligado</w:t>
            </w:r>
          </w:p>
        </w:tc>
      </w:tr>
      <w:tr w:rsidR="008B60B0" w:rsidTr="00511339">
        <w:trPr>
          <w:trHeight w:val="2394"/>
        </w:trPr>
        <w:tc>
          <w:tcPr>
            <w:tcW w:w="2826" w:type="dxa"/>
            <w:vMerge/>
            <w:tcBorders>
              <w:top w:val="nil"/>
              <w:left w:val="nil"/>
            </w:tcBorders>
            <w:shd w:val="clear" w:color="auto" w:fill="FF0000"/>
          </w:tcPr>
          <w:p w:rsidR="008B60B0" w:rsidRDefault="008B60B0" w:rsidP="008B60B0">
            <w:pPr>
              <w:rPr>
                <w:sz w:val="2"/>
                <w:szCs w:val="2"/>
              </w:rPr>
            </w:pPr>
          </w:p>
        </w:tc>
        <w:tc>
          <w:tcPr>
            <w:tcW w:w="3497" w:type="dxa"/>
            <w:shd w:val="clear" w:color="auto" w:fill="A6A6A6"/>
          </w:tcPr>
          <w:p w:rsidR="008B60B0" w:rsidRPr="00E27B2D" w:rsidRDefault="008B60B0" w:rsidP="008B60B0">
            <w:pPr>
              <w:pStyle w:val="TableParagraph"/>
              <w:rPr>
                <w:b/>
              </w:rPr>
            </w:pPr>
          </w:p>
          <w:p w:rsidR="008B60B0" w:rsidRPr="00E27B2D" w:rsidRDefault="008B60B0" w:rsidP="008B60B0">
            <w:pPr>
              <w:pStyle w:val="TableParagraph"/>
              <w:rPr>
                <w:b/>
              </w:rPr>
            </w:pPr>
          </w:p>
          <w:p w:rsidR="008B60B0" w:rsidRPr="00E27B2D" w:rsidRDefault="008B60B0" w:rsidP="008B60B0">
            <w:pPr>
              <w:pStyle w:val="TableParagraph"/>
              <w:spacing w:before="1"/>
              <w:rPr>
                <w:b/>
              </w:rPr>
            </w:pPr>
          </w:p>
          <w:p w:rsidR="008B60B0" w:rsidRPr="00E27B2D" w:rsidRDefault="008B60B0" w:rsidP="008B60B0">
            <w:pPr>
              <w:pStyle w:val="TableParagraph"/>
              <w:spacing w:line="259" w:lineRule="auto"/>
              <w:ind w:left="25" w:right="274"/>
            </w:pPr>
            <w:r w:rsidRPr="00E27B2D">
              <w:t>C2 Calidad Educativa</w:t>
            </w:r>
          </w:p>
          <w:p w:rsidR="008B60B0" w:rsidRPr="00E27B2D" w:rsidRDefault="008B60B0" w:rsidP="008B60B0">
            <w:pPr>
              <w:pStyle w:val="TableParagraph"/>
              <w:spacing w:before="19"/>
              <w:ind w:left="25"/>
            </w:pPr>
          </w:p>
        </w:tc>
        <w:tc>
          <w:tcPr>
            <w:tcW w:w="3595" w:type="dxa"/>
            <w:shd w:val="clear" w:color="auto" w:fill="D9D9D9"/>
          </w:tcPr>
          <w:p w:rsidR="008B60B0" w:rsidRDefault="003D2F90" w:rsidP="008B60B0">
            <w:pPr>
              <w:pStyle w:val="TableParagraph"/>
              <w:spacing w:before="196" w:line="259" w:lineRule="auto"/>
              <w:ind w:left="27" w:right="265"/>
              <w:rPr>
                <w:sz w:val="20"/>
              </w:rPr>
            </w:pPr>
            <w:r w:rsidRPr="003D2F90">
              <w:rPr>
                <w:sz w:val="20"/>
              </w:rPr>
              <w:t>Equipar a las escuelas con las tecnologías de la información y comunicación acompañado con el proceso de capacitación del personal docente, madres y padres de familia para potenciar el acceso a conocimientos del alumnado en apoyo al proceso educativo</w:t>
            </w:r>
          </w:p>
        </w:tc>
        <w:tc>
          <w:tcPr>
            <w:tcW w:w="2866" w:type="dxa"/>
            <w:shd w:val="clear" w:color="auto" w:fill="D9D9D9"/>
          </w:tcPr>
          <w:p w:rsidR="008B60B0" w:rsidRDefault="003D2F90" w:rsidP="008B60B0">
            <w:pPr>
              <w:pStyle w:val="TableParagraph"/>
              <w:spacing w:before="7"/>
              <w:ind w:left="28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511339">
              <w:rPr>
                <w:sz w:val="20"/>
              </w:rPr>
              <w:t>Avance trimes</w:t>
            </w:r>
            <w:r>
              <w:rPr>
                <w:sz w:val="20"/>
              </w:rPr>
              <w:t>tral</w:t>
            </w:r>
          </w:p>
        </w:tc>
        <w:tc>
          <w:tcPr>
            <w:tcW w:w="2404" w:type="dxa"/>
            <w:shd w:val="clear" w:color="auto" w:fill="D9D9D9"/>
          </w:tcPr>
          <w:p w:rsidR="008B60B0" w:rsidRDefault="003D2F90" w:rsidP="008B60B0">
            <w:pPr>
              <w:pStyle w:val="TableParagraph"/>
              <w:spacing w:before="1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Ascendente</w:t>
            </w:r>
          </w:p>
        </w:tc>
        <w:tc>
          <w:tcPr>
            <w:tcW w:w="2404" w:type="dxa"/>
            <w:shd w:val="clear" w:color="auto" w:fill="D9D9D9"/>
          </w:tcPr>
          <w:p w:rsidR="008B60B0" w:rsidRDefault="003D2F90" w:rsidP="008B60B0">
            <w:pPr>
              <w:pStyle w:val="TableParagraph"/>
              <w:spacing w:before="1"/>
              <w:ind w:left="140" w:right="134"/>
              <w:jc w:val="center"/>
              <w:rPr>
                <w:sz w:val="20"/>
              </w:rPr>
            </w:pPr>
            <w:r>
              <w:rPr>
                <w:sz w:val="20"/>
              </w:rPr>
              <w:t>Absoluto</w:t>
            </w:r>
          </w:p>
        </w:tc>
        <w:tc>
          <w:tcPr>
            <w:tcW w:w="1725" w:type="dxa"/>
            <w:shd w:val="clear" w:color="auto" w:fill="D9D9D9"/>
          </w:tcPr>
          <w:p w:rsidR="008B60B0" w:rsidRDefault="003D2F90" w:rsidP="008B60B0">
            <w:pPr>
              <w:pStyle w:val="TableParagraph"/>
              <w:spacing w:before="1"/>
              <w:ind w:left="391" w:right="380"/>
              <w:jc w:val="center"/>
              <w:rPr>
                <w:sz w:val="20"/>
              </w:rPr>
            </w:pPr>
            <w:r>
              <w:rPr>
                <w:sz w:val="20"/>
              </w:rPr>
              <w:t>trimestral</w:t>
            </w:r>
          </w:p>
        </w:tc>
        <w:tc>
          <w:tcPr>
            <w:tcW w:w="1739" w:type="dxa"/>
            <w:shd w:val="clear" w:color="auto" w:fill="D9D9D9"/>
          </w:tcPr>
          <w:p w:rsidR="008B60B0" w:rsidRDefault="00511339" w:rsidP="008B60B0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58" w:type="dxa"/>
            <w:shd w:val="clear" w:color="auto" w:fill="D9D9D9"/>
          </w:tcPr>
          <w:p w:rsidR="008B60B0" w:rsidRDefault="00511339" w:rsidP="008B60B0">
            <w:pPr>
              <w:pStyle w:val="TableParagraph"/>
              <w:spacing w:before="19"/>
              <w:ind w:left="314" w:right="28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76" w:type="dxa"/>
            <w:shd w:val="clear" w:color="auto" w:fill="D9D9D9"/>
          </w:tcPr>
          <w:p w:rsidR="008B60B0" w:rsidRDefault="00511339" w:rsidP="008B60B0">
            <w:pPr>
              <w:pStyle w:val="TableParagraph"/>
              <w:spacing w:line="259" w:lineRule="auto"/>
              <w:ind w:left="85" w:right="61" w:firstLine="198"/>
              <w:rPr>
                <w:sz w:val="20"/>
              </w:rPr>
            </w:pPr>
            <w:r>
              <w:rPr>
                <w:sz w:val="20"/>
              </w:rPr>
              <w:t>POA estatal publicado en el portal de la UTSLRC y plataforma estatal.</w:t>
            </w:r>
          </w:p>
        </w:tc>
        <w:tc>
          <w:tcPr>
            <w:tcW w:w="2510" w:type="dxa"/>
            <w:tcBorders>
              <w:bottom w:val="nil"/>
            </w:tcBorders>
            <w:shd w:val="clear" w:color="auto" w:fill="D9D9D9"/>
          </w:tcPr>
          <w:p w:rsidR="008B60B0" w:rsidRDefault="00642060" w:rsidP="00642060">
            <w:pPr>
              <w:pStyle w:val="TableParagraph"/>
              <w:spacing w:before="1" w:line="259" w:lineRule="auto"/>
              <w:ind w:left="49" w:right="45" w:hanging="1"/>
              <w:jc w:val="center"/>
              <w:rPr>
                <w:sz w:val="20"/>
              </w:rPr>
            </w:pPr>
            <w:r>
              <w:rPr>
                <w:sz w:val="20"/>
              </w:rPr>
              <w:t>L</w:t>
            </w:r>
            <w:r w:rsidR="008B60B0">
              <w:rPr>
                <w:sz w:val="20"/>
              </w:rPr>
              <w:t>a UTSLRC cuenta con la infraestructura necesaria para atender</w:t>
            </w:r>
            <w:r w:rsidR="008B60B0">
              <w:rPr>
                <w:spacing w:val="-11"/>
                <w:sz w:val="20"/>
              </w:rPr>
              <w:t xml:space="preserve"> </w:t>
            </w:r>
            <w:r w:rsidR="008B60B0">
              <w:rPr>
                <w:sz w:val="20"/>
              </w:rPr>
              <w:t>la</w:t>
            </w:r>
          </w:p>
          <w:p w:rsidR="008B60B0" w:rsidRDefault="00626874" w:rsidP="00642060">
            <w:pPr>
              <w:pStyle w:val="TableParagraph"/>
              <w:spacing w:before="6" w:line="218" w:lineRule="exact"/>
              <w:ind w:left="817" w:right="809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 w:rsidR="008B60B0">
              <w:rPr>
                <w:sz w:val="20"/>
              </w:rPr>
              <w:t>emanda</w:t>
            </w:r>
            <w:r>
              <w:rPr>
                <w:sz w:val="20"/>
              </w:rPr>
              <w:t xml:space="preserve"> educativa</w:t>
            </w:r>
          </w:p>
        </w:tc>
      </w:tr>
      <w:tr w:rsidR="00642060" w:rsidTr="00511339">
        <w:trPr>
          <w:trHeight w:val="2685"/>
        </w:trPr>
        <w:tc>
          <w:tcPr>
            <w:tcW w:w="2826" w:type="dxa"/>
            <w:vMerge/>
            <w:tcBorders>
              <w:top w:val="nil"/>
              <w:left w:val="nil"/>
            </w:tcBorders>
            <w:shd w:val="clear" w:color="auto" w:fill="FF0000"/>
          </w:tcPr>
          <w:p w:rsidR="00642060" w:rsidRDefault="00642060" w:rsidP="00642060">
            <w:pPr>
              <w:rPr>
                <w:sz w:val="2"/>
                <w:szCs w:val="2"/>
              </w:rPr>
            </w:pPr>
          </w:p>
        </w:tc>
        <w:tc>
          <w:tcPr>
            <w:tcW w:w="3497" w:type="dxa"/>
            <w:shd w:val="clear" w:color="auto" w:fill="A6A6A6"/>
          </w:tcPr>
          <w:p w:rsidR="00642060" w:rsidRPr="00E27B2D" w:rsidRDefault="00642060" w:rsidP="00642060">
            <w:pPr>
              <w:pStyle w:val="TableParagraph"/>
              <w:spacing w:before="1" w:line="259" w:lineRule="auto"/>
              <w:ind w:left="25" w:right="919"/>
            </w:pPr>
          </w:p>
          <w:p w:rsidR="00642060" w:rsidRPr="00E27B2D" w:rsidRDefault="00642060" w:rsidP="00642060">
            <w:pPr>
              <w:pStyle w:val="TableParagraph"/>
              <w:spacing w:before="1" w:line="259" w:lineRule="auto"/>
              <w:ind w:left="25" w:right="919"/>
            </w:pPr>
            <w:r w:rsidRPr="00E27B2D">
              <w:t>C3 Igualdad de Genero</w:t>
            </w:r>
          </w:p>
          <w:p w:rsidR="00642060" w:rsidRPr="00E27B2D" w:rsidRDefault="00642060" w:rsidP="00642060">
            <w:pPr>
              <w:pStyle w:val="TableParagraph"/>
              <w:spacing w:before="1" w:line="259" w:lineRule="auto"/>
              <w:ind w:left="25" w:right="919"/>
            </w:pPr>
          </w:p>
        </w:tc>
        <w:tc>
          <w:tcPr>
            <w:tcW w:w="3595" w:type="dxa"/>
            <w:shd w:val="clear" w:color="auto" w:fill="D9D9D9"/>
          </w:tcPr>
          <w:p w:rsidR="00642060" w:rsidRDefault="00642060" w:rsidP="00642060">
            <w:pPr>
              <w:pStyle w:val="TableParagraph"/>
              <w:spacing w:before="1" w:line="259" w:lineRule="auto"/>
              <w:ind w:left="27" w:right="137"/>
              <w:rPr>
                <w:sz w:val="20"/>
              </w:rPr>
            </w:pPr>
            <w:r w:rsidRPr="000B41CC">
              <w:rPr>
                <w:sz w:val="20"/>
              </w:rPr>
              <w:t>Actualizar las estrategias de promoción y difusión de oferta educativa considerando la perspectiva de género</w:t>
            </w:r>
          </w:p>
        </w:tc>
        <w:tc>
          <w:tcPr>
            <w:tcW w:w="2866" w:type="dxa"/>
            <w:shd w:val="clear" w:color="auto" w:fill="D9D9D9"/>
          </w:tcPr>
          <w:p w:rsidR="00642060" w:rsidRDefault="00642060" w:rsidP="00642060">
            <w:pPr>
              <w:pStyle w:val="TableParagraph"/>
              <w:spacing w:before="4" w:line="259" w:lineRule="auto"/>
              <w:ind w:left="28"/>
              <w:rPr>
                <w:sz w:val="20"/>
              </w:rPr>
            </w:pPr>
            <w:r>
              <w:rPr>
                <w:sz w:val="20"/>
              </w:rPr>
              <w:t>(Alumnos Inscritos en 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primer cuatrimestre (Septiembre año X)/Total de Egresados del Nivel Medio Superior en la zona de influencia de la UTSLRC que demanda educación superior ( Julio año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X))*100</w:t>
            </w:r>
          </w:p>
        </w:tc>
        <w:tc>
          <w:tcPr>
            <w:tcW w:w="2404" w:type="dxa"/>
            <w:shd w:val="clear" w:color="auto" w:fill="D9D9D9"/>
          </w:tcPr>
          <w:p w:rsidR="00642060" w:rsidRDefault="00642060" w:rsidP="00642060">
            <w:pPr>
              <w:pStyle w:val="TableParagraph"/>
              <w:rPr>
                <w:b/>
              </w:rPr>
            </w:pPr>
          </w:p>
          <w:p w:rsidR="00642060" w:rsidRDefault="00642060" w:rsidP="00642060">
            <w:pPr>
              <w:pStyle w:val="TableParagraph"/>
              <w:rPr>
                <w:b/>
              </w:rPr>
            </w:pPr>
          </w:p>
          <w:p w:rsidR="00642060" w:rsidRDefault="00642060" w:rsidP="0064206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42060" w:rsidRDefault="00642060" w:rsidP="00642060">
            <w:pPr>
              <w:pStyle w:val="TableParagraph"/>
              <w:spacing w:before="1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Ascendente</w:t>
            </w:r>
          </w:p>
        </w:tc>
        <w:tc>
          <w:tcPr>
            <w:tcW w:w="2404" w:type="dxa"/>
            <w:shd w:val="clear" w:color="auto" w:fill="D9D9D9"/>
          </w:tcPr>
          <w:p w:rsidR="00642060" w:rsidRDefault="00642060" w:rsidP="00642060">
            <w:pPr>
              <w:pStyle w:val="TableParagraph"/>
              <w:rPr>
                <w:b/>
              </w:rPr>
            </w:pPr>
          </w:p>
          <w:p w:rsidR="00642060" w:rsidRDefault="00642060" w:rsidP="00642060">
            <w:pPr>
              <w:pStyle w:val="TableParagraph"/>
              <w:rPr>
                <w:b/>
              </w:rPr>
            </w:pPr>
          </w:p>
          <w:p w:rsidR="00642060" w:rsidRDefault="00642060" w:rsidP="0064206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42060" w:rsidRDefault="00642060" w:rsidP="00642060">
            <w:pPr>
              <w:pStyle w:val="TableParagraph"/>
              <w:spacing w:before="1"/>
              <w:ind w:left="140" w:right="134"/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  <w:tc>
          <w:tcPr>
            <w:tcW w:w="1725" w:type="dxa"/>
            <w:shd w:val="clear" w:color="auto" w:fill="D9D9D9"/>
          </w:tcPr>
          <w:p w:rsidR="00642060" w:rsidRDefault="00642060" w:rsidP="00642060">
            <w:pPr>
              <w:pStyle w:val="TableParagraph"/>
              <w:rPr>
                <w:b/>
              </w:rPr>
            </w:pPr>
          </w:p>
          <w:p w:rsidR="00642060" w:rsidRDefault="00642060" w:rsidP="00642060">
            <w:pPr>
              <w:pStyle w:val="TableParagraph"/>
              <w:rPr>
                <w:b/>
              </w:rPr>
            </w:pPr>
          </w:p>
          <w:p w:rsidR="00642060" w:rsidRDefault="00642060" w:rsidP="0064206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42060" w:rsidRDefault="00642060" w:rsidP="00642060">
            <w:pPr>
              <w:pStyle w:val="TableParagraph"/>
              <w:spacing w:before="1"/>
              <w:ind w:left="391" w:right="380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1739" w:type="dxa"/>
            <w:shd w:val="clear" w:color="auto" w:fill="D9D9D9"/>
          </w:tcPr>
          <w:p w:rsidR="00642060" w:rsidRDefault="00642060" w:rsidP="00642060">
            <w:pPr>
              <w:pStyle w:val="TableParagraph"/>
              <w:rPr>
                <w:b/>
              </w:rPr>
            </w:pPr>
          </w:p>
          <w:p w:rsidR="00642060" w:rsidRDefault="00642060" w:rsidP="00642060">
            <w:pPr>
              <w:pStyle w:val="TableParagraph"/>
              <w:rPr>
                <w:b/>
              </w:rPr>
            </w:pPr>
          </w:p>
          <w:p w:rsidR="00642060" w:rsidRDefault="00642060" w:rsidP="0064206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42060" w:rsidRDefault="00642060" w:rsidP="00642060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(294/789)*100</w:t>
            </w:r>
          </w:p>
        </w:tc>
        <w:tc>
          <w:tcPr>
            <w:tcW w:w="1758" w:type="dxa"/>
            <w:shd w:val="clear" w:color="auto" w:fill="D9D9D9"/>
          </w:tcPr>
          <w:p w:rsidR="00642060" w:rsidRDefault="00642060" w:rsidP="00642060">
            <w:pPr>
              <w:pStyle w:val="TableParagraph"/>
              <w:rPr>
                <w:b/>
              </w:rPr>
            </w:pPr>
          </w:p>
          <w:p w:rsidR="00642060" w:rsidRDefault="00642060" w:rsidP="0064206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42060" w:rsidRDefault="00642060" w:rsidP="00642060">
            <w:pPr>
              <w:pStyle w:val="TableParagraph"/>
              <w:ind w:left="314" w:right="294"/>
              <w:jc w:val="center"/>
              <w:rPr>
                <w:sz w:val="20"/>
              </w:rPr>
            </w:pPr>
            <w:r>
              <w:rPr>
                <w:sz w:val="20"/>
              </w:rPr>
              <w:t>(414 /864)</w:t>
            </w:r>
          </w:p>
          <w:p w:rsidR="00642060" w:rsidRDefault="00642060" w:rsidP="00642060">
            <w:pPr>
              <w:pStyle w:val="TableParagraph"/>
              <w:spacing w:before="19"/>
              <w:ind w:left="314" w:right="292"/>
              <w:jc w:val="center"/>
              <w:rPr>
                <w:sz w:val="20"/>
              </w:rPr>
            </w:pPr>
            <w:r>
              <w:rPr>
                <w:sz w:val="20"/>
              </w:rPr>
              <w:t>*100</w:t>
            </w:r>
          </w:p>
          <w:p w:rsidR="00642060" w:rsidRDefault="00642060" w:rsidP="00642060">
            <w:pPr>
              <w:pStyle w:val="TableParagraph"/>
              <w:spacing w:before="19"/>
              <w:ind w:left="314" w:right="289"/>
              <w:jc w:val="center"/>
              <w:rPr>
                <w:sz w:val="20"/>
              </w:rPr>
            </w:pPr>
            <w:r>
              <w:rPr>
                <w:sz w:val="20"/>
              </w:rPr>
              <w:t>= ZZ%</w:t>
            </w:r>
          </w:p>
        </w:tc>
        <w:tc>
          <w:tcPr>
            <w:tcW w:w="2076" w:type="dxa"/>
            <w:shd w:val="clear" w:color="auto" w:fill="D9D9D9"/>
          </w:tcPr>
          <w:p w:rsidR="00642060" w:rsidRDefault="00642060" w:rsidP="00642060">
            <w:pPr>
              <w:pStyle w:val="TableParagraph"/>
              <w:rPr>
                <w:b/>
              </w:rPr>
            </w:pPr>
          </w:p>
          <w:p w:rsidR="00642060" w:rsidRDefault="00642060" w:rsidP="00642060">
            <w:pPr>
              <w:pStyle w:val="TableParagraph"/>
              <w:rPr>
                <w:b/>
              </w:rPr>
            </w:pPr>
          </w:p>
          <w:p w:rsidR="00642060" w:rsidRDefault="00642060" w:rsidP="0064206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42060" w:rsidRDefault="00642060" w:rsidP="00642060">
            <w:pPr>
              <w:pStyle w:val="TableParagraph"/>
              <w:spacing w:line="259" w:lineRule="auto"/>
              <w:ind w:left="85" w:right="61" w:firstLine="198"/>
              <w:rPr>
                <w:sz w:val="20"/>
              </w:rPr>
            </w:pPr>
            <w:r>
              <w:rPr>
                <w:sz w:val="20"/>
              </w:rPr>
              <w:t>Formatos 911 de inicio de ciclo escolar</w:t>
            </w:r>
          </w:p>
        </w:tc>
        <w:tc>
          <w:tcPr>
            <w:tcW w:w="2510" w:type="dxa"/>
            <w:tcBorders>
              <w:bottom w:val="nil"/>
            </w:tcBorders>
            <w:shd w:val="clear" w:color="auto" w:fill="D9D9D9"/>
          </w:tcPr>
          <w:p w:rsidR="00642060" w:rsidRDefault="00642060" w:rsidP="00642060">
            <w:pPr>
              <w:pStyle w:val="TableParagraph"/>
              <w:spacing w:line="259" w:lineRule="auto"/>
              <w:ind w:left="49" w:right="38" w:firstLine="2"/>
              <w:jc w:val="center"/>
              <w:rPr>
                <w:sz w:val="20"/>
              </w:rPr>
            </w:pPr>
            <w:r>
              <w:rPr>
                <w:sz w:val="20"/>
              </w:rPr>
              <w:t>Los jóvenes del noroeste del Estado de Sonora desean y pueden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continuar sus estudios de educación superior</w:t>
            </w:r>
          </w:p>
        </w:tc>
      </w:tr>
    </w:tbl>
    <w:p w:rsidR="005568A4" w:rsidRDefault="005568A4">
      <w:pPr>
        <w:spacing w:line="259" w:lineRule="auto"/>
        <w:jc w:val="center"/>
        <w:rPr>
          <w:sz w:val="20"/>
        </w:rPr>
        <w:sectPr w:rsidR="005568A4">
          <w:headerReference w:type="default" r:id="rId8"/>
          <w:footerReference w:type="default" r:id="rId9"/>
          <w:type w:val="continuous"/>
          <w:pgSz w:w="30470" w:h="23540" w:orient="landscape"/>
          <w:pgMar w:top="2260" w:right="2360" w:bottom="1120" w:left="1840" w:header="868" w:footer="926" w:gutter="0"/>
          <w:pgNumType w:start="1"/>
          <w:cols w:space="720"/>
        </w:sectPr>
      </w:pPr>
    </w:p>
    <w:tbl>
      <w:tblPr>
        <w:tblStyle w:val="TableNormal"/>
        <w:tblW w:w="26838" w:type="dxa"/>
        <w:tblInd w:w="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3499"/>
        <w:gridCol w:w="2460"/>
        <w:gridCol w:w="2867"/>
        <w:gridCol w:w="2405"/>
        <w:gridCol w:w="2405"/>
        <w:gridCol w:w="1731"/>
        <w:gridCol w:w="1932"/>
        <w:gridCol w:w="2126"/>
        <w:gridCol w:w="2072"/>
        <w:gridCol w:w="2516"/>
      </w:tblGrid>
      <w:tr w:rsidR="005568A4" w:rsidTr="004F456B">
        <w:trPr>
          <w:trHeight w:val="604"/>
        </w:trPr>
        <w:tc>
          <w:tcPr>
            <w:tcW w:w="2825" w:type="dxa"/>
            <w:vMerge w:val="restart"/>
            <w:tcBorders>
              <w:top w:val="nil"/>
              <w:left w:val="nil"/>
            </w:tcBorders>
            <w:shd w:val="clear" w:color="auto" w:fill="FF0000"/>
          </w:tcPr>
          <w:p w:rsidR="005568A4" w:rsidRDefault="005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9" w:type="dxa"/>
            <w:tcBorders>
              <w:top w:val="nil"/>
            </w:tcBorders>
            <w:shd w:val="clear" w:color="auto" w:fill="FF0000"/>
          </w:tcPr>
          <w:p w:rsidR="005568A4" w:rsidRDefault="001217F9">
            <w:pPr>
              <w:pStyle w:val="TableParagraph"/>
              <w:spacing w:before="158"/>
              <w:ind w:left="632" w:right="63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Resumen narrativo</w:t>
            </w:r>
          </w:p>
        </w:tc>
        <w:tc>
          <w:tcPr>
            <w:tcW w:w="11868" w:type="dxa"/>
            <w:gridSpan w:val="5"/>
            <w:tcBorders>
              <w:top w:val="nil"/>
            </w:tcBorders>
            <w:shd w:val="clear" w:color="auto" w:fill="FF0000"/>
          </w:tcPr>
          <w:p w:rsidR="005568A4" w:rsidRDefault="001217F9">
            <w:pPr>
              <w:pStyle w:val="TableParagraph"/>
              <w:spacing w:before="149"/>
              <w:ind w:left="5072" w:right="507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Indicadores</w:t>
            </w:r>
          </w:p>
        </w:tc>
        <w:tc>
          <w:tcPr>
            <w:tcW w:w="1932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F0000"/>
          </w:tcPr>
          <w:p w:rsidR="005568A4" w:rsidRDefault="001217F9">
            <w:pPr>
              <w:pStyle w:val="TableParagraph"/>
              <w:spacing w:before="158"/>
              <w:ind w:left="218" w:right="20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Línea base</w:t>
            </w:r>
          </w:p>
        </w:tc>
        <w:tc>
          <w:tcPr>
            <w:tcW w:w="2126" w:type="dxa"/>
            <w:tcBorders>
              <w:top w:val="nil"/>
              <w:left w:val="single" w:sz="18" w:space="0" w:color="FFFFFF"/>
            </w:tcBorders>
            <w:shd w:val="clear" w:color="auto" w:fill="FF0000"/>
          </w:tcPr>
          <w:p w:rsidR="005568A4" w:rsidRDefault="001217F9">
            <w:pPr>
              <w:pStyle w:val="TableParagraph"/>
              <w:spacing w:before="158"/>
              <w:ind w:left="566" w:right="57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Meta</w:t>
            </w:r>
          </w:p>
        </w:tc>
        <w:tc>
          <w:tcPr>
            <w:tcW w:w="2072" w:type="dxa"/>
            <w:tcBorders>
              <w:top w:val="nil"/>
            </w:tcBorders>
            <w:shd w:val="clear" w:color="auto" w:fill="FF0000"/>
          </w:tcPr>
          <w:p w:rsidR="005568A4" w:rsidRDefault="001217F9">
            <w:pPr>
              <w:pStyle w:val="TableParagraph"/>
              <w:spacing w:before="6"/>
              <w:ind w:left="4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Medios de</w:t>
            </w:r>
          </w:p>
          <w:p w:rsidR="005568A4" w:rsidRDefault="001217F9">
            <w:pPr>
              <w:pStyle w:val="TableParagraph"/>
              <w:spacing w:before="33" w:line="269" w:lineRule="exact"/>
              <w:ind w:left="36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verificación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FF0000"/>
          </w:tcPr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1217F9">
            <w:pPr>
              <w:pStyle w:val="TableParagraph"/>
              <w:spacing w:before="150"/>
              <w:ind w:left="6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Supuestos</w:t>
            </w:r>
          </w:p>
        </w:tc>
      </w:tr>
      <w:tr w:rsidR="005568A4" w:rsidTr="004F456B">
        <w:trPr>
          <w:trHeight w:val="575"/>
        </w:trPr>
        <w:tc>
          <w:tcPr>
            <w:tcW w:w="2825" w:type="dxa"/>
            <w:vMerge/>
            <w:tcBorders>
              <w:top w:val="nil"/>
              <w:left w:val="nil"/>
            </w:tcBorders>
            <w:shd w:val="clear" w:color="auto" w:fill="FF0000"/>
          </w:tcPr>
          <w:p w:rsidR="005568A4" w:rsidRDefault="005568A4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shd w:val="clear" w:color="auto" w:fill="FF0000"/>
          </w:tcPr>
          <w:p w:rsidR="005568A4" w:rsidRDefault="001217F9">
            <w:pPr>
              <w:pStyle w:val="TableParagraph"/>
              <w:spacing w:before="152"/>
              <w:ind w:left="632" w:right="62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(Objetivos)</w:t>
            </w:r>
          </w:p>
        </w:tc>
        <w:tc>
          <w:tcPr>
            <w:tcW w:w="2460" w:type="dxa"/>
            <w:shd w:val="clear" w:color="auto" w:fill="FF0000"/>
          </w:tcPr>
          <w:p w:rsidR="005568A4" w:rsidRDefault="001217F9">
            <w:pPr>
              <w:pStyle w:val="TableParagraph"/>
              <w:spacing w:before="152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Nombre</w:t>
            </w:r>
          </w:p>
        </w:tc>
        <w:tc>
          <w:tcPr>
            <w:tcW w:w="2867" w:type="dxa"/>
            <w:shd w:val="clear" w:color="auto" w:fill="FF0000"/>
          </w:tcPr>
          <w:p w:rsidR="005568A4" w:rsidRDefault="001217F9">
            <w:pPr>
              <w:pStyle w:val="TableParagraph"/>
              <w:spacing w:before="152"/>
              <w:ind w:right="94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Fórmula</w:t>
            </w:r>
          </w:p>
        </w:tc>
        <w:tc>
          <w:tcPr>
            <w:tcW w:w="2405" w:type="dxa"/>
            <w:shd w:val="clear" w:color="auto" w:fill="FF0000"/>
          </w:tcPr>
          <w:p w:rsidR="005568A4" w:rsidRDefault="001217F9">
            <w:pPr>
              <w:pStyle w:val="TableParagraph"/>
              <w:ind w:left="139" w:right="13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Sentido del</w:t>
            </w:r>
          </w:p>
          <w:p w:rsidR="005568A4" w:rsidRDefault="001217F9">
            <w:pPr>
              <w:pStyle w:val="TableParagraph"/>
              <w:spacing w:before="33" w:line="246" w:lineRule="exact"/>
              <w:ind w:left="139" w:right="13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Indicador</w:t>
            </w:r>
          </w:p>
        </w:tc>
        <w:tc>
          <w:tcPr>
            <w:tcW w:w="2405" w:type="dxa"/>
            <w:shd w:val="clear" w:color="auto" w:fill="FF0000"/>
          </w:tcPr>
          <w:p w:rsidR="005568A4" w:rsidRDefault="001217F9">
            <w:pPr>
              <w:pStyle w:val="TableParagraph"/>
              <w:spacing w:before="152"/>
              <w:ind w:left="139" w:right="13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Unidad de medida</w:t>
            </w:r>
          </w:p>
        </w:tc>
        <w:tc>
          <w:tcPr>
            <w:tcW w:w="1731" w:type="dxa"/>
            <w:tcBorders>
              <w:right w:val="single" w:sz="18" w:space="0" w:color="FFFFFF"/>
            </w:tcBorders>
            <w:shd w:val="clear" w:color="auto" w:fill="FF0000"/>
          </w:tcPr>
          <w:p w:rsidR="005568A4" w:rsidRDefault="001217F9">
            <w:pPr>
              <w:pStyle w:val="TableParagraph"/>
              <w:spacing w:before="152"/>
              <w:ind w:left="200" w:right="18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Frecuencia</w:t>
            </w:r>
          </w:p>
        </w:tc>
        <w:tc>
          <w:tcPr>
            <w:tcW w:w="1932" w:type="dxa"/>
            <w:tcBorders>
              <w:left w:val="single" w:sz="18" w:space="0" w:color="FFFFFF"/>
            </w:tcBorders>
            <w:shd w:val="clear" w:color="auto" w:fill="FF0000"/>
          </w:tcPr>
          <w:p w:rsidR="005568A4" w:rsidRDefault="00335F5E">
            <w:pPr>
              <w:pStyle w:val="TableParagraph"/>
              <w:spacing w:before="148"/>
              <w:ind w:left="203" w:right="20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2019</w:t>
            </w:r>
          </w:p>
        </w:tc>
        <w:tc>
          <w:tcPr>
            <w:tcW w:w="2126" w:type="dxa"/>
            <w:shd w:val="clear" w:color="auto" w:fill="FF0000"/>
          </w:tcPr>
          <w:p w:rsidR="005568A4" w:rsidRDefault="004F07F9">
            <w:pPr>
              <w:pStyle w:val="TableParagraph"/>
              <w:spacing w:before="148"/>
              <w:ind w:left="367" w:right="363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2020</w:t>
            </w:r>
          </w:p>
        </w:tc>
        <w:tc>
          <w:tcPr>
            <w:tcW w:w="2072" w:type="dxa"/>
            <w:shd w:val="clear" w:color="auto" w:fill="FF0000"/>
          </w:tcPr>
          <w:p w:rsidR="005568A4" w:rsidRDefault="001217F9">
            <w:pPr>
              <w:pStyle w:val="TableParagraph"/>
              <w:spacing w:before="152"/>
              <w:ind w:left="14" w:righ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(Fuentes)</w:t>
            </w:r>
          </w:p>
        </w:tc>
        <w:tc>
          <w:tcPr>
            <w:tcW w:w="2516" w:type="dxa"/>
            <w:tcBorders>
              <w:top w:val="nil"/>
            </w:tcBorders>
            <w:shd w:val="clear" w:color="auto" w:fill="FF0000"/>
          </w:tcPr>
          <w:p w:rsidR="005568A4" w:rsidRDefault="005568A4">
            <w:pPr>
              <w:rPr>
                <w:sz w:val="2"/>
                <w:szCs w:val="2"/>
              </w:rPr>
            </w:pPr>
          </w:p>
        </w:tc>
      </w:tr>
      <w:tr w:rsidR="005568A4" w:rsidTr="004F456B">
        <w:trPr>
          <w:trHeight w:val="1489"/>
        </w:trPr>
        <w:tc>
          <w:tcPr>
            <w:tcW w:w="2825" w:type="dxa"/>
            <w:vMerge w:val="restart"/>
            <w:tcBorders>
              <w:left w:val="nil"/>
              <w:bottom w:val="nil"/>
            </w:tcBorders>
            <w:shd w:val="clear" w:color="auto" w:fill="FF0000"/>
          </w:tcPr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1217F9">
            <w:pPr>
              <w:pStyle w:val="TableParagraph"/>
              <w:spacing w:before="232"/>
              <w:ind w:left="6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ACTIVIDADES</w:t>
            </w:r>
          </w:p>
        </w:tc>
        <w:tc>
          <w:tcPr>
            <w:tcW w:w="3499" w:type="dxa"/>
            <w:vMerge w:val="restart"/>
            <w:shd w:val="clear" w:color="auto" w:fill="00AFEF"/>
          </w:tcPr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568A4" w:rsidRDefault="00317B16" w:rsidP="00317B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</w:t>
            </w:r>
            <w:r w:rsidR="00D355F3">
              <w:rPr>
                <w:b/>
                <w:sz w:val="20"/>
              </w:rPr>
              <w:t xml:space="preserve"> </w:t>
            </w:r>
            <w:r w:rsidR="004E2332">
              <w:rPr>
                <w:b/>
                <w:sz w:val="20"/>
              </w:rPr>
              <w:t>Ac1 C2</w:t>
            </w:r>
          </w:p>
          <w:p w:rsidR="005568A4" w:rsidRDefault="001217F9">
            <w:pPr>
              <w:pStyle w:val="TableParagraph"/>
              <w:spacing w:before="24" w:line="259" w:lineRule="auto"/>
              <w:ind w:left="1231" w:right="329" w:hanging="891"/>
              <w:rPr>
                <w:sz w:val="20"/>
              </w:rPr>
            </w:pPr>
            <w:r>
              <w:rPr>
                <w:sz w:val="20"/>
              </w:rPr>
              <w:t>Fortalecimiento de los servicios educativos.</w:t>
            </w:r>
          </w:p>
          <w:p w:rsidR="005568A4" w:rsidRDefault="005C723C">
            <w:pPr>
              <w:pStyle w:val="TableParagraph"/>
              <w:spacing w:before="1"/>
              <w:ind w:left="373"/>
              <w:rPr>
                <w:sz w:val="20"/>
              </w:rPr>
            </w:pPr>
            <w:r>
              <w:rPr>
                <w:color w:val="FF0000"/>
                <w:sz w:val="20"/>
              </w:rPr>
              <w:t>(</w:t>
            </w:r>
            <w:r w:rsidR="001217F9">
              <w:rPr>
                <w:color w:val="FF0000"/>
                <w:sz w:val="20"/>
              </w:rPr>
              <w:t>Coordinación Académica)</w:t>
            </w:r>
          </w:p>
        </w:tc>
        <w:tc>
          <w:tcPr>
            <w:tcW w:w="2460" w:type="dxa"/>
            <w:shd w:val="clear" w:color="auto" w:fill="D9D9D9"/>
          </w:tcPr>
          <w:p w:rsidR="004F456B" w:rsidRDefault="004F456B">
            <w:pPr>
              <w:pStyle w:val="TableParagraph"/>
              <w:spacing w:line="259" w:lineRule="auto"/>
              <w:ind w:left="26" w:right="60"/>
              <w:rPr>
                <w:sz w:val="20"/>
              </w:rPr>
            </w:pPr>
          </w:p>
          <w:p w:rsidR="005568A4" w:rsidRDefault="004F456B">
            <w:pPr>
              <w:pStyle w:val="TableParagraph"/>
              <w:spacing w:line="259" w:lineRule="auto"/>
              <w:ind w:left="26" w:right="60"/>
              <w:rPr>
                <w:sz w:val="20"/>
              </w:rPr>
            </w:pPr>
            <w:r>
              <w:rPr>
                <w:sz w:val="20"/>
              </w:rPr>
              <w:t>Porcentaje de alumnos que terminan estadías</w:t>
            </w:r>
          </w:p>
        </w:tc>
        <w:tc>
          <w:tcPr>
            <w:tcW w:w="2867" w:type="dxa"/>
            <w:shd w:val="clear" w:color="auto" w:fill="D9D9D9"/>
          </w:tcPr>
          <w:p w:rsidR="005568A4" w:rsidRDefault="004F456B">
            <w:pPr>
              <w:pStyle w:val="TableParagraph"/>
              <w:spacing w:before="3"/>
              <w:ind w:left="79" w:right="80"/>
              <w:jc w:val="center"/>
              <w:rPr>
                <w:sz w:val="20"/>
              </w:rPr>
            </w:pPr>
            <w:r>
              <w:rPr>
                <w:sz w:val="20"/>
              </w:rPr>
              <w:t>(#Alumnos que concluyen estadías / # de alumnos que inician)*100</w:t>
            </w:r>
          </w:p>
        </w:tc>
        <w:tc>
          <w:tcPr>
            <w:tcW w:w="2405" w:type="dxa"/>
            <w:shd w:val="clear" w:color="auto" w:fill="D9D9D9"/>
          </w:tcPr>
          <w:p w:rsidR="005568A4" w:rsidRDefault="004F456B">
            <w:pPr>
              <w:pStyle w:val="TableParagraph"/>
              <w:spacing w:before="1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Ascendente</w:t>
            </w:r>
          </w:p>
        </w:tc>
        <w:tc>
          <w:tcPr>
            <w:tcW w:w="2405" w:type="dxa"/>
            <w:shd w:val="clear" w:color="auto" w:fill="D9D9D9"/>
          </w:tcPr>
          <w:p w:rsidR="005568A4" w:rsidRDefault="004F456B">
            <w:pPr>
              <w:pStyle w:val="TableParagraph"/>
              <w:spacing w:before="1"/>
              <w:ind w:left="136" w:right="139"/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  <w:tc>
          <w:tcPr>
            <w:tcW w:w="1731" w:type="dxa"/>
            <w:shd w:val="clear" w:color="auto" w:fill="D9D9D9"/>
          </w:tcPr>
          <w:p w:rsidR="005568A4" w:rsidRDefault="004F456B">
            <w:pPr>
              <w:pStyle w:val="TableParagraph"/>
              <w:spacing w:before="1"/>
              <w:ind w:left="388" w:right="388"/>
              <w:jc w:val="center"/>
              <w:rPr>
                <w:sz w:val="20"/>
              </w:rPr>
            </w:pPr>
            <w:r>
              <w:rPr>
                <w:sz w:val="20"/>
              </w:rPr>
              <w:t>Trimestral</w:t>
            </w:r>
          </w:p>
        </w:tc>
        <w:tc>
          <w:tcPr>
            <w:tcW w:w="1932" w:type="dxa"/>
            <w:shd w:val="clear" w:color="auto" w:fill="D9D9D9"/>
          </w:tcPr>
          <w:p w:rsidR="005568A4" w:rsidRDefault="004F456B">
            <w:pPr>
              <w:pStyle w:val="TableParagraph"/>
              <w:spacing w:before="19"/>
              <w:ind w:left="317" w:right="309"/>
              <w:jc w:val="center"/>
              <w:rPr>
                <w:sz w:val="20"/>
              </w:rPr>
            </w:pPr>
            <w:r>
              <w:rPr>
                <w:sz w:val="20"/>
              </w:rPr>
              <w:t>(297/312)*100</w:t>
            </w:r>
          </w:p>
        </w:tc>
        <w:tc>
          <w:tcPr>
            <w:tcW w:w="2126" w:type="dxa"/>
            <w:shd w:val="clear" w:color="auto" w:fill="D9D9D9"/>
          </w:tcPr>
          <w:p w:rsidR="005568A4" w:rsidRDefault="004F456B">
            <w:pPr>
              <w:pStyle w:val="TableParagraph"/>
              <w:spacing w:before="19"/>
              <w:ind w:left="368" w:right="361"/>
              <w:jc w:val="center"/>
              <w:rPr>
                <w:sz w:val="20"/>
              </w:rPr>
            </w:pPr>
            <w:r>
              <w:rPr>
                <w:sz w:val="20"/>
              </w:rPr>
              <w:t>(346/364)*100</w:t>
            </w:r>
          </w:p>
        </w:tc>
        <w:tc>
          <w:tcPr>
            <w:tcW w:w="2072" w:type="dxa"/>
            <w:shd w:val="clear" w:color="auto" w:fill="D9D9D9"/>
          </w:tcPr>
          <w:p w:rsidR="005568A4" w:rsidRDefault="003539F8">
            <w:pPr>
              <w:pStyle w:val="TableParagraph"/>
              <w:spacing w:line="259" w:lineRule="auto"/>
              <w:ind w:left="271" w:right="266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Sistema de control interno de la UTSLRC, donde se registran los alumnos de </w:t>
            </w:r>
            <w:r w:rsidR="00C038D3">
              <w:rPr>
                <w:sz w:val="20"/>
              </w:rPr>
              <w:t>estadía</w:t>
            </w:r>
          </w:p>
        </w:tc>
        <w:tc>
          <w:tcPr>
            <w:tcW w:w="2516" w:type="dxa"/>
            <w:shd w:val="clear" w:color="auto" w:fill="D9D9D9"/>
          </w:tcPr>
          <w:p w:rsidR="005568A4" w:rsidRDefault="003539F8">
            <w:pPr>
              <w:pStyle w:val="TableParagraph"/>
              <w:spacing w:line="259" w:lineRule="auto"/>
              <w:ind w:left="128" w:right="129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En el proceso de que los alumnos entran a </w:t>
            </w:r>
            <w:r w:rsidR="00C038D3">
              <w:rPr>
                <w:sz w:val="20"/>
              </w:rPr>
              <w:t>estadía</w:t>
            </w:r>
            <w:r>
              <w:rPr>
                <w:sz w:val="20"/>
              </w:rPr>
              <w:t xml:space="preserve"> se les asigna un asesor interno y un asesor empresarial para validar y certificar el avance de la </w:t>
            </w:r>
            <w:r w:rsidR="00C038D3">
              <w:rPr>
                <w:sz w:val="20"/>
              </w:rPr>
              <w:t>estadía</w:t>
            </w:r>
            <w:r>
              <w:rPr>
                <w:sz w:val="20"/>
              </w:rPr>
              <w:t>.</w:t>
            </w:r>
          </w:p>
        </w:tc>
      </w:tr>
      <w:tr w:rsidR="005568A4" w:rsidTr="004F456B">
        <w:trPr>
          <w:trHeight w:val="1286"/>
        </w:trPr>
        <w:tc>
          <w:tcPr>
            <w:tcW w:w="2825" w:type="dxa"/>
            <w:vMerge/>
            <w:tcBorders>
              <w:top w:val="nil"/>
              <w:left w:val="nil"/>
              <w:bottom w:val="nil"/>
            </w:tcBorders>
            <w:shd w:val="clear" w:color="auto" w:fill="FF0000"/>
          </w:tcPr>
          <w:p w:rsidR="005568A4" w:rsidRDefault="005568A4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  <w:shd w:val="clear" w:color="auto" w:fill="00AFEF"/>
          </w:tcPr>
          <w:p w:rsidR="005568A4" w:rsidRDefault="005568A4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shd w:val="clear" w:color="auto" w:fill="D9D9D9"/>
          </w:tcPr>
          <w:p w:rsidR="005568A4" w:rsidRDefault="005628E0">
            <w:pPr>
              <w:pStyle w:val="TableParagraph"/>
              <w:spacing w:before="145" w:line="259" w:lineRule="auto"/>
              <w:ind w:left="26" w:right="383"/>
              <w:rPr>
                <w:sz w:val="20"/>
              </w:rPr>
            </w:pPr>
            <w:r>
              <w:rPr>
                <w:sz w:val="20"/>
              </w:rPr>
              <w:t>Investigaciones del cuerpo docente y/o cuerpos académicos</w:t>
            </w:r>
          </w:p>
        </w:tc>
        <w:tc>
          <w:tcPr>
            <w:tcW w:w="2867" w:type="dxa"/>
            <w:shd w:val="clear" w:color="auto" w:fill="D9D9D9"/>
          </w:tcPr>
          <w:p w:rsidR="005568A4" w:rsidRDefault="005628E0" w:rsidP="005628E0">
            <w:pPr>
              <w:pStyle w:val="TableParagraph"/>
              <w:spacing w:line="259" w:lineRule="auto"/>
              <w:ind w:left="225" w:right="223" w:firstLine="23"/>
              <w:jc w:val="center"/>
              <w:rPr>
                <w:sz w:val="20"/>
              </w:rPr>
            </w:pPr>
            <w:r>
              <w:rPr>
                <w:sz w:val="20"/>
              </w:rPr>
              <w:t>(número de publicaciones realizadas / número de publicaciones programadas)*100</w:t>
            </w:r>
          </w:p>
        </w:tc>
        <w:tc>
          <w:tcPr>
            <w:tcW w:w="2405" w:type="dxa"/>
            <w:shd w:val="clear" w:color="auto" w:fill="D9D9D9"/>
          </w:tcPr>
          <w:p w:rsidR="005568A4" w:rsidRDefault="005628E0">
            <w:pPr>
              <w:pStyle w:val="TableParagraph"/>
              <w:spacing w:before="1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Ascendente</w:t>
            </w:r>
          </w:p>
        </w:tc>
        <w:tc>
          <w:tcPr>
            <w:tcW w:w="2405" w:type="dxa"/>
            <w:shd w:val="clear" w:color="auto" w:fill="D9D9D9"/>
          </w:tcPr>
          <w:p w:rsidR="005568A4" w:rsidRDefault="00C038D3">
            <w:pPr>
              <w:pStyle w:val="TableParagraph"/>
              <w:spacing w:before="1"/>
              <w:ind w:left="136" w:right="139"/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  <w:tc>
          <w:tcPr>
            <w:tcW w:w="1731" w:type="dxa"/>
            <w:shd w:val="clear" w:color="auto" w:fill="D9D9D9"/>
          </w:tcPr>
          <w:p w:rsidR="005568A4" w:rsidRDefault="00C038D3">
            <w:pPr>
              <w:pStyle w:val="TableParagraph"/>
              <w:spacing w:before="1"/>
              <w:ind w:left="388" w:right="388"/>
              <w:jc w:val="center"/>
              <w:rPr>
                <w:sz w:val="20"/>
              </w:rPr>
            </w:pPr>
            <w:r>
              <w:rPr>
                <w:sz w:val="20"/>
              </w:rPr>
              <w:t>trimestral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5568A4" w:rsidRDefault="00C038D3">
            <w:pPr>
              <w:pStyle w:val="TableParagraph"/>
              <w:spacing w:before="20"/>
              <w:ind w:left="317" w:right="309"/>
              <w:jc w:val="center"/>
              <w:rPr>
                <w:sz w:val="20"/>
              </w:rPr>
            </w:pPr>
            <w:r>
              <w:rPr>
                <w:sz w:val="20"/>
              </w:rPr>
              <w:t>(6/6)*100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568A4" w:rsidRDefault="00C038D3">
            <w:pPr>
              <w:pStyle w:val="TableParagraph"/>
              <w:spacing w:before="20"/>
              <w:ind w:left="368" w:right="361"/>
              <w:jc w:val="center"/>
              <w:rPr>
                <w:sz w:val="20"/>
              </w:rPr>
            </w:pPr>
            <w:r>
              <w:rPr>
                <w:sz w:val="20"/>
              </w:rPr>
              <w:t>(3/3)*100</w:t>
            </w:r>
          </w:p>
        </w:tc>
        <w:tc>
          <w:tcPr>
            <w:tcW w:w="2072" w:type="dxa"/>
            <w:shd w:val="clear" w:color="auto" w:fill="D9D9D9"/>
          </w:tcPr>
          <w:p w:rsidR="005568A4" w:rsidRDefault="00C038D3">
            <w:pPr>
              <w:pStyle w:val="TableParagraph"/>
              <w:spacing w:before="1"/>
              <w:ind w:left="14" w:right="14"/>
              <w:jc w:val="center"/>
              <w:rPr>
                <w:sz w:val="20"/>
              </w:rPr>
            </w:pPr>
            <w:r>
              <w:rPr>
                <w:sz w:val="20"/>
              </w:rPr>
              <w:t>Publicación en revista indexada con ISBN</w:t>
            </w:r>
          </w:p>
        </w:tc>
        <w:tc>
          <w:tcPr>
            <w:tcW w:w="2516" w:type="dxa"/>
            <w:shd w:val="clear" w:color="auto" w:fill="D9D9D9"/>
          </w:tcPr>
          <w:p w:rsidR="005568A4" w:rsidRDefault="00C038D3">
            <w:pPr>
              <w:pStyle w:val="TableParagraph"/>
              <w:spacing w:line="259" w:lineRule="auto"/>
              <w:ind w:left="49" w:right="45"/>
              <w:jc w:val="center"/>
              <w:rPr>
                <w:sz w:val="20"/>
              </w:rPr>
            </w:pPr>
            <w:r>
              <w:rPr>
                <w:sz w:val="20"/>
              </w:rPr>
              <w:t>En medida de que los cuerpos académicos manden la investigación a la editorial a validar, si la editorial valida se publica la investigación.</w:t>
            </w:r>
          </w:p>
        </w:tc>
      </w:tr>
      <w:tr w:rsidR="005568A4" w:rsidTr="004F456B">
        <w:trPr>
          <w:trHeight w:val="1300"/>
        </w:trPr>
        <w:tc>
          <w:tcPr>
            <w:tcW w:w="2825" w:type="dxa"/>
            <w:vMerge/>
            <w:tcBorders>
              <w:top w:val="nil"/>
              <w:left w:val="nil"/>
              <w:bottom w:val="nil"/>
            </w:tcBorders>
            <w:shd w:val="clear" w:color="auto" w:fill="FF0000"/>
          </w:tcPr>
          <w:p w:rsidR="005568A4" w:rsidRDefault="005568A4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  <w:shd w:val="clear" w:color="auto" w:fill="00AFEF"/>
          </w:tcPr>
          <w:p w:rsidR="005568A4" w:rsidRDefault="005568A4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shd w:val="clear" w:color="auto" w:fill="D9D9D9"/>
          </w:tcPr>
          <w:p w:rsidR="005568A4" w:rsidRDefault="00EF686C">
            <w:pPr>
              <w:pStyle w:val="TableParagraph"/>
              <w:ind w:left="6" w:right="5"/>
              <w:jc w:val="center"/>
              <w:rPr>
                <w:sz w:val="20"/>
              </w:rPr>
            </w:pPr>
            <w:r>
              <w:rPr>
                <w:sz w:val="20"/>
              </w:rPr>
              <w:t>Porcentaje de satisfacción sobre el proceso de programación académico.</w:t>
            </w:r>
          </w:p>
        </w:tc>
        <w:tc>
          <w:tcPr>
            <w:tcW w:w="2867" w:type="dxa"/>
            <w:shd w:val="clear" w:color="auto" w:fill="D9D9D9"/>
          </w:tcPr>
          <w:p w:rsidR="005568A4" w:rsidRDefault="004D554A">
            <w:pPr>
              <w:pStyle w:val="TableParagraph"/>
              <w:spacing w:before="154" w:line="259" w:lineRule="auto"/>
              <w:ind w:left="257" w:right="10" w:hanging="176"/>
              <w:rPr>
                <w:sz w:val="20"/>
              </w:rPr>
            </w:pPr>
            <w:r>
              <w:rPr>
                <w:sz w:val="20"/>
              </w:rPr>
              <w:t>Satisfacción del cliente sobre el proceso = el servicio que se entrega a los clientes / las expectativas de los clientes</w:t>
            </w:r>
          </w:p>
        </w:tc>
        <w:tc>
          <w:tcPr>
            <w:tcW w:w="2405" w:type="dxa"/>
            <w:shd w:val="clear" w:color="auto" w:fill="D9D9D9"/>
          </w:tcPr>
          <w:p w:rsidR="005568A4" w:rsidRDefault="004D554A">
            <w:pPr>
              <w:pStyle w:val="TableParagraph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Ascendente</w:t>
            </w:r>
          </w:p>
        </w:tc>
        <w:tc>
          <w:tcPr>
            <w:tcW w:w="2405" w:type="dxa"/>
            <w:shd w:val="clear" w:color="auto" w:fill="D9D9D9"/>
          </w:tcPr>
          <w:p w:rsidR="005568A4" w:rsidRDefault="004D554A">
            <w:pPr>
              <w:pStyle w:val="TableParagraph"/>
              <w:ind w:left="136" w:right="139"/>
              <w:jc w:val="center"/>
              <w:rPr>
                <w:sz w:val="20"/>
              </w:rPr>
            </w:pPr>
            <w:r>
              <w:rPr>
                <w:sz w:val="20"/>
              </w:rPr>
              <w:t>Encuesta</w:t>
            </w:r>
          </w:p>
        </w:tc>
        <w:tc>
          <w:tcPr>
            <w:tcW w:w="1731" w:type="dxa"/>
            <w:shd w:val="clear" w:color="auto" w:fill="D9D9D9"/>
          </w:tcPr>
          <w:p w:rsidR="005568A4" w:rsidRDefault="004D554A">
            <w:pPr>
              <w:pStyle w:val="TableParagraph"/>
              <w:ind w:left="388" w:right="388"/>
              <w:jc w:val="center"/>
              <w:rPr>
                <w:sz w:val="20"/>
              </w:rPr>
            </w:pPr>
            <w:r>
              <w:rPr>
                <w:sz w:val="20"/>
              </w:rPr>
              <w:t>Trimestral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5568A4" w:rsidRDefault="004D554A">
            <w:pPr>
              <w:pStyle w:val="TableParagraph"/>
              <w:spacing w:before="19"/>
              <w:ind w:left="317" w:right="309"/>
              <w:jc w:val="center"/>
              <w:rPr>
                <w:sz w:val="20"/>
              </w:rPr>
            </w:pPr>
            <w:r>
              <w:rPr>
                <w:sz w:val="20"/>
              </w:rPr>
              <w:t>530/530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568A4" w:rsidRDefault="004D554A">
            <w:pPr>
              <w:pStyle w:val="TableParagraph"/>
              <w:spacing w:before="19"/>
              <w:ind w:left="368" w:right="361"/>
              <w:jc w:val="center"/>
              <w:rPr>
                <w:sz w:val="20"/>
              </w:rPr>
            </w:pPr>
            <w:r>
              <w:rPr>
                <w:sz w:val="20"/>
              </w:rPr>
              <w:t>530/530</w:t>
            </w:r>
          </w:p>
        </w:tc>
        <w:tc>
          <w:tcPr>
            <w:tcW w:w="2072" w:type="dxa"/>
            <w:shd w:val="clear" w:color="auto" w:fill="D9D9D9"/>
          </w:tcPr>
          <w:p w:rsidR="005568A4" w:rsidRDefault="004D554A">
            <w:pPr>
              <w:pStyle w:val="TableParagraph"/>
              <w:spacing w:before="1" w:line="259" w:lineRule="auto"/>
              <w:ind w:left="14" w:right="17"/>
              <w:jc w:val="center"/>
              <w:rPr>
                <w:sz w:val="20"/>
              </w:rPr>
            </w:pPr>
            <w:r>
              <w:rPr>
                <w:sz w:val="20"/>
              </w:rPr>
              <w:t>Encuesta de satisfacción alojada en el área de planeación de la UTSLRC.</w:t>
            </w:r>
          </w:p>
        </w:tc>
        <w:tc>
          <w:tcPr>
            <w:tcW w:w="2516" w:type="dxa"/>
            <w:shd w:val="clear" w:color="auto" w:fill="D9D9D9"/>
          </w:tcPr>
          <w:p w:rsidR="005568A4" w:rsidRDefault="004D554A">
            <w:pPr>
              <w:pStyle w:val="TableParagraph"/>
              <w:spacing w:before="158" w:line="259" w:lineRule="auto"/>
              <w:ind w:left="36" w:right="37" w:firstLine="5"/>
              <w:jc w:val="center"/>
              <w:rPr>
                <w:sz w:val="20"/>
              </w:rPr>
            </w:pPr>
            <w:r>
              <w:rPr>
                <w:sz w:val="20"/>
              </w:rPr>
              <w:t>La encuesta de desarrolla en base a las carreras centradas al aprendizaje por lo que se requiere medir el grado de satisfacción del alumno.</w:t>
            </w:r>
          </w:p>
        </w:tc>
      </w:tr>
      <w:tr w:rsidR="005568A4" w:rsidTr="004F456B">
        <w:trPr>
          <w:trHeight w:val="1605"/>
        </w:trPr>
        <w:tc>
          <w:tcPr>
            <w:tcW w:w="2825" w:type="dxa"/>
            <w:vMerge/>
            <w:tcBorders>
              <w:top w:val="nil"/>
              <w:left w:val="nil"/>
              <w:bottom w:val="nil"/>
            </w:tcBorders>
            <w:shd w:val="clear" w:color="auto" w:fill="FF0000"/>
          </w:tcPr>
          <w:p w:rsidR="005568A4" w:rsidRDefault="005568A4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  <w:shd w:val="clear" w:color="auto" w:fill="00AFEF"/>
          </w:tcPr>
          <w:p w:rsidR="005568A4" w:rsidRDefault="005568A4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shd w:val="clear" w:color="auto" w:fill="D9D9D9"/>
          </w:tcPr>
          <w:p w:rsidR="005568A4" w:rsidRDefault="00851E71">
            <w:pPr>
              <w:pStyle w:val="TableParagraph"/>
              <w:spacing w:before="182" w:line="259" w:lineRule="auto"/>
              <w:ind w:left="26" w:right="150"/>
              <w:rPr>
                <w:sz w:val="20"/>
              </w:rPr>
            </w:pPr>
            <w:r>
              <w:rPr>
                <w:sz w:val="20"/>
              </w:rPr>
              <w:t>Capacitación y actualización del personal docente.</w:t>
            </w:r>
          </w:p>
        </w:tc>
        <w:tc>
          <w:tcPr>
            <w:tcW w:w="2867" w:type="dxa"/>
            <w:shd w:val="clear" w:color="auto" w:fill="D9D9D9"/>
          </w:tcPr>
          <w:p w:rsidR="005568A4" w:rsidRDefault="00851E71">
            <w:pPr>
              <w:pStyle w:val="TableParagraph"/>
              <w:spacing w:before="182" w:line="259" w:lineRule="auto"/>
              <w:ind w:left="79" w:right="82"/>
              <w:jc w:val="center"/>
              <w:rPr>
                <w:sz w:val="20"/>
              </w:rPr>
            </w:pPr>
            <w:r>
              <w:rPr>
                <w:sz w:val="20"/>
              </w:rPr>
              <w:t>Numero de eventos efectuados</w:t>
            </w:r>
          </w:p>
        </w:tc>
        <w:tc>
          <w:tcPr>
            <w:tcW w:w="2405" w:type="dxa"/>
            <w:shd w:val="clear" w:color="auto" w:fill="D9D9D9"/>
          </w:tcPr>
          <w:p w:rsidR="005568A4" w:rsidRDefault="00851E71">
            <w:pPr>
              <w:pStyle w:val="TableParagraph"/>
              <w:spacing w:before="178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Ascendente</w:t>
            </w:r>
          </w:p>
        </w:tc>
        <w:tc>
          <w:tcPr>
            <w:tcW w:w="2405" w:type="dxa"/>
            <w:shd w:val="clear" w:color="auto" w:fill="D9D9D9"/>
          </w:tcPr>
          <w:p w:rsidR="005568A4" w:rsidRDefault="00851E71">
            <w:pPr>
              <w:pStyle w:val="TableParagraph"/>
              <w:spacing w:before="178"/>
              <w:ind w:left="137" w:right="139"/>
              <w:jc w:val="center"/>
              <w:rPr>
                <w:sz w:val="20"/>
              </w:rPr>
            </w:pPr>
            <w:r>
              <w:rPr>
                <w:sz w:val="20"/>
              </w:rPr>
              <w:t>Evento</w:t>
            </w:r>
          </w:p>
        </w:tc>
        <w:tc>
          <w:tcPr>
            <w:tcW w:w="1731" w:type="dxa"/>
            <w:shd w:val="clear" w:color="auto" w:fill="D9D9D9"/>
          </w:tcPr>
          <w:p w:rsidR="005568A4" w:rsidRDefault="00851E71">
            <w:pPr>
              <w:pStyle w:val="TableParagraph"/>
              <w:spacing w:before="178"/>
              <w:ind w:left="388" w:right="388"/>
              <w:jc w:val="center"/>
              <w:rPr>
                <w:sz w:val="20"/>
              </w:rPr>
            </w:pPr>
            <w:r>
              <w:rPr>
                <w:sz w:val="20"/>
              </w:rPr>
              <w:t>Trimestral</w:t>
            </w:r>
          </w:p>
        </w:tc>
        <w:tc>
          <w:tcPr>
            <w:tcW w:w="1932" w:type="dxa"/>
            <w:shd w:val="clear" w:color="auto" w:fill="D9D9D9"/>
          </w:tcPr>
          <w:p w:rsidR="005568A4" w:rsidRDefault="00851E71">
            <w:pPr>
              <w:pStyle w:val="TableParagraph"/>
              <w:spacing w:before="19"/>
              <w:ind w:left="317" w:right="309"/>
              <w:jc w:val="center"/>
              <w:rPr>
                <w:sz w:val="20"/>
              </w:rPr>
            </w:pPr>
            <w:r>
              <w:rPr>
                <w:sz w:val="20"/>
              </w:rPr>
              <w:t>6/6</w:t>
            </w:r>
          </w:p>
        </w:tc>
        <w:tc>
          <w:tcPr>
            <w:tcW w:w="2126" w:type="dxa"/>
            <w:shd w:val="clear" w:color="auto" w:fill="D9D9D9"/>
          </w:tcPr>
          <w:p w:rsidR="005568A4" w:rsidRDefault="00851E71">
            <w:pPr>
              <w:pStyle w:val="TableParagraph"/>
              <w:spacing w:before="19"/>
              <w:ind w:left="368" w:right="361"/>
              <w:jc w:val="center"/>
              <w:rPr>
                <w:sz w:val="20"/>
              </w:rPr>
            </w:pPr>
            <w:r>
              <w:rPr>
                <w:sz w:val="20"/>
              </w:rPr>
              <w:t>6/6</w:t>
            </w:r>
          </w:p>
        </w:tc>
        <w:tc>
          <w:tcPr>
            <w:tcW w:w="2072" w:type="dxa"/>
            <w:shd w:val="clear" w:color="auto" w:fill="D9D9D9"/>
          </w:tcPr>
          <w:p w:rsidR="005568A4" w:rsidRDefault="00851E71" w:rsidP="00851E71">
            <w:pPr>
              <w:pStyle w:val="TableParagraph"/>
              <w:spacing w:line="259" w:lineRule="auto"/>
              <w:ind w:left="497" w:right="59" w:hanging="425"/>
              <w:rPr>
                <w:sz w:val="20"/>
              </w:rPr>
            </w:pPr>
            <w:r>
              <w:rPr>
                <w:sz w:val="20"/>
              </w:rPr>
              <w:t>Reconocimientos adqueridos por el personal docente</w:t>
            </w:r>
          </w:p>
        </w:tc>
        <w:tc>
          <w:tcPr>
            <w:tcW w:w="2516" w:type="dxa"/>
            <w:shd w:val="clear" w:color="auto" w:fill="D9D9D9"/>
          </w:tcPr>
          <w:p w:rsidR="005568A4" w:rsidRDefault="00851E71">
            <w:pPr>
              <w:pStyle w:val="TableParagraph"/>
              <w:spacing w:before="61" w:line="259" w:lineRule="auto"/>
              <w:ind w:left="59" w:right="56" w:firstLine="5"/>
              <w:jc w:val="center"/>
              <w:rPr>
                <w:sz w:val="20"/>
              </w:rPr>
            </w:pPr>
            <w:r>
              <w:rPr>
                <w:sz w:val="20"/>
              </w:rPr>
              <w:t>El docente se desarrolla en temas de interés lo cual se ve reflejado en el estudiante.</w:t>
            </w:r>
          </w:p>
        </w:tc>
      </w:tr>
      <w:tr w:rsidR="005568A4" w:rsidTr="004F456B">
        <w:trPr>
          <w:trHeight w:val="1576"/>
        </w:trPr>
        <w:tc>
          <w:tcPr>
            <w:tcW w:w="2825" w:type="dxa"/>
            <w:vMerge/>
            <w:tcBorders>
              <w:top w:val="nil"/>
              <w:left w:val="nil"/>
              <w:bottom w:val="nil"/>
            </w:tcBorders>
            <w:shd w:val="clear" w:color="auto" w:fill="FF0000"/>
          </w:tcPr>
          <w:p w:rsidR="005568A4" w:rsidRDefault="005568A4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  <w:shd w:val="clear" w:color="auto" w:fill="00AFEF"/>
          </w:tcPr>
          <w:p w:rsidR="005568A4" w:rsidRDefault="005568A4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shd w:val="clear" w:color="auto" w:fill="D9D9D9"/>
          </w:tcPr>
          <w:p w:rsidR="005568A4" w:rsidRDefault="00F038E3">
            <w:pPr>
              <w:pStyle w:val="TableParagraph"/>
              <w:spacing w:line="259" w:lineRule="auto"/>
              <w:ind w:left="26" w:right="61"/>
              <w:rPr>
                <w:sz w:val="20"/>
              </w:rPr>
            </w:pPr>
            <w:r>
              <w:rPr>
                <w:sz w:val="20"/>
              </w:rPr>
              <w:t>Eventos académicos</w:t>
            </w:r>
          </w:p>
        </w:tc>
        <w:tc>
          <w:tcPr>
            <w:tcW w:w="2867" w:type="dxa"/>
            <w:shd w:val="clear" w:color="auto" w:fill="D9D9D9"/>
          </w:tcPr>
          <w:p w:rsidR="005568A4" w:rsidRDefault="00F038E3">
            <w:pPr>
              <w:pStyle w:val="TableParagraph"/>
              <w:spacing w:before="4"/>
              <w:ind w:left="79" w:right="72"/>
              <w:jc w:val="center"/>
              <w:rPr>
                <w:sz w:val="20"/>
              </w:rPr>
            </w:pPr>
            <w:r>
              <w:rPr>
                <w:sz w:val="20"/>
              </w:rPr>
              <w:t>Numero de eventos realizados</w:t>
            </w:r>
          </w:p>
        </w:tc>
        <w:tc>
          <w:tcPr>
            <w:tcW w:w="2405" w:type="dxa"/>
            <w:shd w:val="clear" w:color="auto" w:fill="D9D9D9"/>
          </w:tcPr>
          <w:p w:rsidR="005568A4" w:rsidRDefault="00F038E3">
            <w:pPr>
              <w:pStyle w:val="TableParagraph"/>
              <w:spacing w:before="164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Ascendente</w:t>
            </w:r>
          </w:p>
        </w:tc>
        <w:tc>
          <w:tcPr>
            <w:tcW w:w="2405" w:type="dxa"/>
            <w:shd w:val="clear" w:color="auto" w:fill="D9D9D9"/>
          </w:tcPr>
          <w:p w:rsidR="005568A4" w:rsidRDefault="00F038E3">
            <w:pPr>
              <w:pStyle w:val="TableParagraph"/>
              <w:spacing w:before="164"/>
              <w:ind w:left="137" w:right="139"/>
              <w:jc w:val="center"/>
              <w:rPr>
                <w:sz w:val="20"/>
              </w:rPr>
            </w:pPr>
            <w:r>
              <w:rPr>
                <w:sz w:val="20"/>
              </w:rPr>
              <w:t>Absoluto</w:t>
            </w:r>
          </w:p>
        </w:tc>
        <w:tc>
          <w:tcPr>
            <w:tcW w:w="1731" w:type="dxa"/>
            <w:shd w:val="clear" w:color="auto" w:fill="D9D9D9"/>
          </w:tcPr>
          <w:p w:rsidR="005568A4" w:rsidRDefault="00F038E3">
            <w:pPr>
              <w:pStyle w:val="TableParagraph"/>
              <w:spacing w:before="164"/>
              <w:ind w:left="388" w:right="388"/>
              <w:jc w:val="center"/>
              <w:rPr>
                <w:sz w:val="20"/>
              </w:rPr>
            </w:pPr>
            <w:r>
              <w:rPr>
                <w:sz w:val="20"/>
              </w:rPr>
              <w:t>Trimestral</w:t>
            </w:r>
          </w:p>
        </w:tc>
        <w:tc>
          <w:tcPr>
            <w:tcW w:w="1932" w:type="dxa"/>
            <w:shd w:val="clear" w:color="auto" w:fill="D9D9D9"/>
          </w:tcPr>
          <w:p w:rsidR="005568A4" w:rsidRDefault="00F038E3">
            <w:pPr>
              <w:pStyle w:val="TableParagraph"/>
              <w:ind w:left="317" w:right="317"/>
              <w:jc w:val="center"/>
              <w:rPr>
                <w:sz w:val="20"/>
              </w:rPr>
            </w:pPr>
            <w:r>
              <w:rPr>
                <w:sz w:val="20"/>
              </w:rPr>
              <w:t>16/16</w:t>
            </w:r>
          </w:p>
        </w:tc>
        <w:tc>
          <w:tcPr>
            <w:tcW w:w="2126" w:type="dxa"/>
            <w:shd w:val="clear" w:color="auto" w:fill="D9D9D9"/>
          </w:tcPr>
          <w:p w:rsidR="005568A4" w:rsidRDefault="00F038E3">
            <w:pPr>
              <w:pStyle w:val="TableParagraph"/>
              <w:spacing w:before="19"/>
              <w:ind w:left="368" w:right="361"/>
              <w:jc w:val="center"/>
              <w:rPr>
                <w:sz w:val="20"/>
              </w:rPr>
            </w:pPr>
            <w:r>
              <w:rPr>
                <w:sz w:val="20"/>
              </w:rPr>
              <w:t>16/16</w:t>
            </w:r>
          </w:p>
        </w:tc>
        <w:tc>
          <w:tcPr>
            <w:tcW w:w="2072" w:type="dxa"/>
            <w:shd w:val="clear" w:color="auto" w:fill="D9D9D9"/>
          </w:tcPr>
          <w:p w:rsidR="005568A4" w:rsidRDefault="0002318A">
            <w:pPr>
              <w:pStyle w:val="TableParagraph"/>
              <w:spacing w:before="168" w:line="259" w:lineRule="auto"/>
              <w:ind w:left="77" w:right="77" w:hanging="1"/>
              <w:jc w:val="center"/>
              <w:rPr>
                <w:sz w:val="20"/>
              </w:rPr>
            </w:pPr>
            <w:r>
              <w:rPr>
                <w:sz w:val="20"/>
              </w:rPr>
              <w:t>Ficha técnica del evento, conferencia, visita guiada y congreso.</w:t>
            </w:r>
          </w:p>
        </w:tc>
        <w:tc>
          <w:tcPr>
            <w:tcW w:w="2516" w:type="dxa"/>
            <w:shd w:val="clear" w:color="auto" w:fill="D9D9D9"/>
          </w:tcPr>
          <w:p w:rsidR="005568A4" w:rsidRDefault="00F90423" w:rsidP="0002318A">
            <w:pPr>
              <w:pStyle w:val="TableParagraph"/>
              <w:spacing w:line="259" w:lineRule="auto"/>
              <w:ind w:right="36"/>
              <w:rPr>
                <w:sz w:val="20"/>
              </w:rPr>
            </w:pPr>
            <w:r>
              <w:rPr>
                <w:sz w:val="20"/>
              </w:rPr>
              <w:t>El docente y el estudiante se actualizan en temas de interés por medio de las visitas a la industria y congresos.</w:t>
            </w:r>
          </w:p>
        </w:tc>
      </w:tr>
      <w:tr w:rsidR="005568A4" w:rsidTr="004F456B">
        <w:trPr>
          <w:trHeight w:val="1415"/>
        </w:trPr>
        <w:tc>
          <w:tcPr>
            <w:tcW w:w="2825" w:type="dxa"/>
            <w:vMerge/>
            <w:tcBorders>
              <w:top w:val="nil"/>
              <w:left w:val="nil"/>
              <w:bottom w:val="nil"/>
            </w:tcBorders>
            <w:shd w:val="clear" w:color="auto" w:fill="FF0000"/>
          </w:tcPr>
          <w:p w:rsidR="005568A4" w:rsidRDefault="005568A4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  <w:shd w:val="clear" w:color="auto" w:fill="00AFEF"/>
          </w:tcPr>
          <w:p w:rsidR="005568A4" w:rsidRDefault="005568A4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shd w:val="clear" w:color="auto" w:fill="D9D9D9"/>
          </w:tcPr>
          <w:p w:rsidR="005568A4" w:rsidRDefault="00081F3D" w:rsidP="00081F3D">
            <w:pPr>
              <w:pStyle w:val="TableParagraph"/>
              <w:spacing w:line="259" w:lineRule="auto"/>
              <w:ind w:left="26" w:right="61"/>
              <w:jc w:val="center"/>
              <w:rPr>
                <w:sz w:val="20"/>
              </w:rPr>
            </w:pPr>
            <w:r>
              <w:rPr>
                <w:sz w:val="20"/>
              </w:rPr>
              <w:t>Planeación ,Desarrollo y Evaluación del proceso Enseñanza-Aprendizaje</w:t>
            </w:r>
          </w:p>
        </w:tc>
        <w:tc>
          <w:tcPr>
            <w:tcW w:w="2867" w:type="dxa"/>
            <w:shd w:val="clear" w:color="auto" w:fill="D9D9D9"/>
          </w:tcPr>
          <w:p w:rsidR="005568A4" w:rsidRDefault="00081F3D" w:rsidP="00081F3D">
            <w:pPr>
              <w:pStyle w:val="TableParagraph"/>
              <w:spacing w:line="259" w:lineRule="auto"/>
              <w:ind w:left="26" w:right="10"/>
              <w:jc w:val="center"/>
              <w:rPr>
                <w:sz w:val="20"/>
              </w:rPr>
            </w:pPr>
            <w:r>
              <w:rPr>
                <w:sz w:val="20"/>
              </w:rPr>
              <w:t>(#de alumnos reprobados en el cuatrimestre / #de alumnos inscritos en el cuatrimestre)*100</w:t>
            </w:r>
          </w:p>
        </w:tc>
        <w:tc>
          <w:tcPr>
            <w:tcW w:w="2405" w:type="dxa"/>
            <w:shd w:val="clear" w:color="auto" w:fill="D9D9D9"/>
          </w:tcPr>
          <w:p w:rsidR="005568A4" w:rsidRDefault="00081F3D">
            <w:pPr>
              <w:pStyle w:val="TableParagraph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Descendente</w:t>
            </w:r>
          </w:p>
        </w:tc>
        <w:tc>
          <w:tcPr>
            <w:tcW w:w="2405" w:type="dxa"/>
            <w:shd w:val="clear" w:color="auto" w:fill="D9D9D9"/>
          </w:tcPr>
          <w:p w:rsidR="005568A4" w:rsidRDefault="00081F3D">
            <w:pPr>
              <w:pStyle w:val="TableParagraph"/>
              <w:ind w:left="137" w:right="139"/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  <w:tc>
          <w:tcPr>
            <w:tcW w:w="1731" w:type="dxa"/>
            <w:shd w:val="clear" w:color="auto" w:fill="D9D9D9"/>
          </w:tcPr>
          <w:p w:rsidR="005568A4" w:rsidRDefault="00081F3D">
            <w:pPr>
              <w:pStyle w:val="TableParagraph"/>
              <w:ind w:left="388" w:right="388"/>
              <w:jc w:val="center"/>
              <w:rPr>
                <w:sz w:val="20"/>
              </w:rPr>
            </w:pPr>
            <w:r>
              <w:rPr>
                <w:sz w:val="20"/>
              </w:rPr>
              <w:t>trimestral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5568A4" w:rsidRDefault="00081F3D">
            <w:pPr>
              <w:pStyle w:val="TableParagraph"/>
              <w:ind w:left="317" w:right="317"/>
              <w:jc w:val="center"/>
              <w:rPr>
                <w:sz w:val="20"/>
              </w:rPr>
            </w:pPr>
            <w:r>
              <w:rPr>
                <w:sz w:val="20"/>
              </w:rPr>
              <w:t>(73/900)*100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568A4" w:rsidRDefault="00081F3D">
            <w:pPr>
              <w:pStyle w:val="TableParagraph"/>
              <w:spacing w:before="20"/>
              <w:ind w:left="368" w:right="361"/>
              <w:jc w:val="center"/>
              <w:rPr>
                <w:sz w:val="20"/>
              </w:rPr>
            </w:pPr>
            <w:r>
              <w:rPr>
                <w:sz w:val="20"/>
              </w:rPr>
              <w:t>(90/1385)*100</w:t>
            </w:r>
          </w:p>
        </w:tc>
        <w:tc>
          <w:tcPr>
            <w:tcW w:w="2072" w:type="dxa"/>
            <w:shd w:val="clear" w:color="auto" w:fill="D9D9D9"/>
          </w:tcPr>
          <w:p w:rsidR="005568A4" w:rsidRDefault="007A6CDB">
            <w:pPr>
              <w:pStyle w:val="TableParagraph"/>
              <w:spacing w:line="259" w:lineRule="auto"/>
              <w:ind w:left="14" w:right="1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Reporte </w:t>
            </w:r>
            <w:r w:rsidR="00B0600B">
              <w:rPr>
                <w:sz w:val="20"/>
              </w:rPr>
              <w:t>cuatrimestral de bajas, Este se genera por medio del sistema de control interno SIAGE.</w:t>
            </w:r>
          </w:p>
        </w:tc>
        <w:tc>
          <w:tcPr>
            <w:tcW w:w="2516" w:type="dxa"/>
            <w:shd w:val="clear" w:color="auto" w:fill="D9D9D9"/>
          </w:tcPr>
          <w:p w:rsidR="005568A4" w:rsidRDefault="008C66D9" w:rsidP="00A303F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El docente por medio de la estad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stica de comportamiento del cuatrimestre , utiliza estrategias para aminorar las bajas.</w:t>
            </w:r>
          </w:p>
        </w:tc>
      </w:tr>
      <w:tr w:rsidR="00786B8E" w:rsidTr="004F456B">
        <w:trPr>
          <w:trHeight w:val="1840"/>
        </w:trPr>
        <w:tc>
          <w:tcPr>
            <w:tcW w:w="2825" w:type="dxa"/>
            <w:vMerge/>
            <w:tcBorders>
              <w:top w:val="nil"/>
              <w:left w:val="nil"/>
              <w:bottom w:val="nil"/>
            </w:tcBorders>
            <w:shd w:val="clear" w:color="auto" w:fill="FF0000"/>
          </w:tcPr>
          <w:p w:rsidR="00786B8E" w:rsidRDefault="00786B8E" w:rsidP="00786B8E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shd w:val="clear" w:color="auto" w:fill="92D050"/>
          </w:tcPr>
          <w:p w:rsidR="00786B8E" w:rsidRDefault="00786B8E" w:rsidP="00786B8E">
            <w:pPr>
              <w:pStyle w:val="TableParagraph"/>
              <w:rPr>
                <w:b/>
              </w:rPr>
            </w:pPr>
          </w:p>
          <w:p w:rsidR="00786B8E" w:rsidRDefault="00786B8E" w:rsidP="00786B8E">
            <w:pPr>
              <w:pStyle w:val="TableParagraph"/>
              <w:rPr>
                <w:b/>
                <w:sz w:val="18"/>
              </w:rPr>
            </w:pPr>
          </w:p>
          <w:p w:rsidR="00786B8E" w:rsidRDefault="00786B8E" w:rsidP="00786B8E">
            <w:pPr>
              <w:pStyle w:val="TableParagraph"/>
              <w:tabs>
                <w:tab w:val="left" w:pos="1672"/>
                <w:tab w:val="left" w:pos="3027"/>
              </w:tabs>
              <w:spacing w:line="261" w:lineRule="auto"/>
              <w:ind w:left="54" w:right="5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C1</w:t>
            </w:r>
            <w:r>
              <w:rPr>
                <w:b/>
                <w:sz w:val="20"/>
              </w:rPr>
              <w:tab/>
            </w:r>
          </w:p>
          <w:p w:rsidR="00786B8E" w:rsidRDefault="00786B8E" w:rsidP="00786B8E">
            <w:pPr>
              <w:pStyle w:val="TableParagraph"/>
              <w:tabs>
                <w:tab w:val="left" w:pos="1672"/>
                <w:tab w:val="left" w:pos="3027"/>
              </w:tabs>
              <w:spacing w:line="261" w:lineRule="auto"/>
              <w:ind w:left="54" w:right="53" w:firstLine="2"/>
              <w:jc w:val="center"/>
              <w:rPr>
                <w:sz w:val="20"/>
              </w:rPr>
            </w:pPr>
            <w:r>
              <w:rPr>
                <w:sz w:val="20"/>
              </w:rPr>
              <w:t>Administración eficiente y de calidad de los recursos humanos, materiales, financieros, tecnológicos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z w:val="20"/>
              </w:rPr>
              <w:tab/>
              <w:t xml:space="preserve">      </w:t>
            </w:r>
          </w:p>
          <w:p w:rsidR="00786B8E" w:rsidRDefault="00786B8E" w:rsidP="00786B8E">
            <w:pPr>
              <w:pStyle w:val="TableParagraph"/>
              <w:tabs>
                <w:tab w:val="left" w:pos="1672"/>
                <w:tab w:val="left" w:pos="3027"/>
              </w:tabs>
              <w:spacing w:line="261" w:lineRule="auto"/>
              <w:ind w:left="54" w:right="53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color w:val="FF0000"/>
                <w:spacing w:val="-6"/>
                <w:sz w:val="20"/>
              </w:rPr>
              <w:t xml:space="preserve">( </w:t>
            </w:r>
            <w:r>
              <w:rPr>
                <w:color w:val="FF0000"/>
                <w:sz w:val="20"/>
              </w:rPr>
              <w:t>Coordinación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Administrativa)</w:t>
            </w:r>
          </w:p>
        </w:tc>
        <w:tc>
          <w:tcPr>
            <w:tcW w:w="2460" w:type="dxa"/>
            <w:shd w:val="clear" w:color="auto" w:fill="D9D9D9"/>
          </w:tcPr>
          <w:p w:rsidR="00786B8E" w:rsidRDefault="00786B8E" w:rsidP="00786B8E">
            <w:pPr>
              <w:pStyle w:val="TableParagraph"/>
              <w:spacing w:line="259" w:lineRule="auto"/>
              <w:ind w:left="26" w:right="5"/>
              <w:rPr>
                <w:sz w:val="20"/>
              </w:rPr>
            </w:pPr>
          </w:p>
          <w:p w:rsidR="00786B8E" w:rsidRDefault="00786B8E" w:rsidP="00786B8E">
            <w:pPr>
              <w:pStyle w:val="TableParagraph"/>
              <w:spacing w:line="259" w:lineRule="auto"/>
              <w:ind w:left="26" w:right="5"/>
              <w:rPr>
                <w:sz w:val="20"/>
              </w:rPr>
            </w:pPr>
            <w:r>
              <w:rPr>
                <w:sz w:val="20"/>
              </w:rPr>
              <w:t>Programa de control de recursos, adquisiciones y nóminas.</w:t>
            </w:r>
          </w:p>
        </w:tc>
        <w:tc>
          <w:tcPr>
            <w:tcW w:w="2867" w:type="dxa"/>
            <w:shd w:val="clear" w:color="auto" w:fill="D9D9D9"/>
          </w:tcPr>
          <w:p w:rsidR="00786B8E" w:rsidRDefault="00786B8E" w:rsidP="00786B8E">
            <w:pPr>
              <w:pStyle w:val="TableParagraph"/>
              <w:tabs>
                <w:tab w:val="left" w:pos="1527"/>
              </w:tabs>
              <w:spacing w:before="176" w:line="259" w:lineRule="auto"/>
              <w:ind w:right="22"/>
              <w:jc w:val="both"/>
              <w:rPr>
                <w:sz w:val="20"/>
              </w:rPr>
            </w:pPr>
            <w:r>
              <w:rPr>
                <w:sz w:val="20"/>
              </w:rPr>
              <w:t>Presupuesto ejercido/presupuesto programado</w:t>
            </w:r>
          </w:p>
        </w:tc>
        <w:tc>
          <w:tcPr>
            <w:tcW w:w="2405" w:type="dxa"/>
            <w:shd w:val="clear" w:color="auto" w:fill="D9D9D9"/>
          </w:tcPr>
          <w:p w:rsidR="00786B8E" w:rsidRDefault="00786B8E" w:rsidP="00786B8E">
            <w:pPr>
              <w:pStyle w:val="TableParagraph"/>
              <w:ind w:left="138" w:right="139"/>
              <w:jc w:val="center"/>
              <w:rPr>
                <w:sz w:val="20"/>
              </w:rPr>
            </w:pPr>
            <w:r>
              <w:rPr>
                <w:sz w:val="20"/>
              </w:rPr>
              <w:t>Constante</w:t>
            </w:r>
          </w:p>
        </w:tc>
        <w:tc>
          <w:tcPr>
            <w:tcW w:w="2405" w:type="dxa"/>
            <w:shd w:val="clear" w:color="auto" w:fill="D9D9D9"/>
          </w:tcPr>
          <w:p w:rsidR="00786B8E" w:rsidRDefault="00786B8E" w:rsidP="00786B8E">
            <w:pPr>
              <w:pStyle w:val="TableParagraph"/>
              <w:ind w:left="137" w:right="139"/>
              <w:jc w:val="center"/>
              <w:rPr>
                <w:sz w:val="20"/>
              </w:rPr>
            </w:pPr>
            <w:r>
              <w:rPr>
                <w:sz w:val="20"/>
              </w:rPr>
              <w:t>Pesos</w:t>
            </w:r>
          </w:p>
        </w:tc>
        <w:tc>
          <w:tcPr>
            <w:tcW w:w="1731" w:type="dxa"/>
            <w:shd w:val="clear" w:color="auto" w:fill="D9D9D9"/>
          </w:tcPr>
          <w:p w:rsidR="00786B8E" w:rsidRDefault="00786B8E" w:rsidP="00786B8E">
            <w:pPr>
              <w:pStyle w:val="TableParagraph"/>
              <w:ind w:left="388" w:right="388"/>
              <w:jc w:val="center"/>
              <w:rPr>
                <w:sz w:val="20"/>
              </w:rPr>
            </w:pPr>
            <w:r>
              <w:rPr>
                <w:sz w:val="20"/>
              </w:rPr>
              <w:t>Trimestral</w:t>
            </w:r>
          </w:p>
        </w:tc>
        <w:tc>
          <w:tcPr>
            <w:tcW w:w="1932" w:type="dxa"/>
            <w:shd w:val="clear" w:color="auto" w:fill="D9D9D9"/>
          </w:tcPr>
          <w:p w:rsidR="00786B8E" w:rsidRDefault="00786B8E" w:rsidP="00786B8E">
            <w:pPr>
              <w:pStyle w:val="TableParagraph"/>
              <w:ind w:left="317" w:right="317"/>
              <w:jc w:val="center"/>
              <w:rPr>
                <w:sz w:val="20"/>
              </w:rPr>
            </w:pPr>
            <w:r>
              <w:rPr>
                <w:sz w:val="20"/>
              </w:rPr>
              <w:t>4/4</w:t>
            </w:r>
          </w:p>
        </w:tc>
        <w:tc>
          <w:tcPr>
            <w:tcW w:w="2126" w:type="dxa"/>
            <w:shd w:val="clear" w:color="auto" w:fill="D9D9D9"/>
          </w:tcPr>
          <w:p w:rsidR="00786B8E" w:rsidRDefault="00786B8E" w:rsidP="00786B8E">
            <w:pPr>
              <w:pStyle w:val="TableParagraph"/>
              <w:spacing w:before="20"/>
              <w:ind w:left="368" w:right="361"/>
              <w:jc w:val="center"/>
              <w:rPr>
                <w:sz w:val="20"/>
              </w:rPr>
            </w:pPr>
            <w:r>
              <w:rPr>
                <w:sz w:val="20"/>
              </w:rPr>
              <w:t>4/4</w:t>
            </w:r>
          </w:p>
        </w:tc>
        <w:tc>
          <w:tcPr>
            <w:tcW w:w="2072" w:type="dxa"/>
            <w:shd w:val="clear" w:color="auto" w:fill="D9D9D9"/>
          </w:tcPr>
          <w:p w:rsidR="00786B8E" w:rsidRDefault="00786B8E" w:rsidP="00344267">
            <w:pPr>
              <w:pStyle w:val="TableParagraph"/>
              <w:spacing w:before="169" w:line="259" w:lineRule="auto"/>
              <w:ind w:left="133" w:right="86" w:hanging="133"/>
              <w:jc w:val="center"/>
              <w:rPr>
                <w:sz w:val="20"/>
              </w:rPr>
            </w:pPr>
            <w:r>
              <w:rPr>
                <w:sz w:val="20"/>
              </w:rPr>
              <w:t>Informe trimestral publicado en el portal de la UTSLRC</w:t>
            </w:r>
          </w:p>
        </w:tc>
        <w:tc>
          <w:tcPr>
            <w:tcW w:w="2516" w:type="dxa"/>
            <w:shd w:val="clear" w:color="auto" w:fill="D9D9D9"/>
          </w:tcPr>
          <w:p w:rsidR="00786B8E" w:rsidRDefault="00786B8E" w:rsidP="00786B8E">
            <w:pPr>
              <w:pStyle w:val="TableParagraph"/>
              <w:spacing w:before="176" w:line="259" w:lineRule="auto"/>
              <w:ind w:left="59" w:right="56" w:firstLine="5"/>
              <w:jc w:val="center"/>
              <w:rPr>
                <w:sz w:val="20"/>
              </w:rPr>
            </w:pPr>
            <w:r>
              <w:rPr>
                <w:sz w:val="20"/>
              </w:rPr>
              <w:t>Dar cumplimiento con la ley de presupuesto para el gasto del ejercicio</w:t>
            </w:r>
          </w:p>
        </w:tc>
      </w:tr>
      <w:tr w:rsidR="00786B8E" w:rsidTr="004F456B">
        <w:trPr>
          <w:trHeight w:val="1503"/>
        </w:trPr>
        <w:tc>
          <w:tcPr>
            <w:tcW w:w="2825" w:type="dxa"/>
            <w:vMerge/>
            <w:tcBorders>
              <w:top w:val="nil"/>
              <w:left w:val="nil"/>
              <w:bottom w:val="nil"/>
            </w:tcBorders>
            <w:shd w:val="clear" w:color="auto" w:fill="FF0000"/>
          </w:tcPr>
          <w:p w:rsidR="00786B8E" w:rsidRDefault="00786B8E" w:rsidP="00786B8E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tcBorders>
              <w:bottom w:val="nil"/>
            </w:tcBorders>
            <w:shd w:val="clear" w:color="auto" w:fill="92D050"/>
          </w:tcPr>
          <w:p w:rsidR="00786B8E" w:rsidRDefault="00786B8E" w:rsidP="00786B8E">
            <w:pPr>
              <w:pStyle w:val="TableParagraph"/>
              <w:rPr>
                <w:b/>
              </w:rPr>
            </w:pPr>
          </w:p>
          <w:p w:rsidR="00786B8E" w:rsidRDefault="00786B8E" w:rsidP="00786B8E">
            <w:pPr>
              <w:pStyle w:val="TableParagraph"/>
              <w:rPr>
                <w:b/>
              </w:rPr>
            </w:pPr>
          </w:p>
          <w:p w:rsidR="00786B8E" w:rsidRDefault="00786B8E" w:rsidP="004E2332">
            <w:pPr>
              <w:pStyle w:val="TableParagraph"/>
              <w:spacing w:before="1" w:line="222" w:lineRule="exact"/>
              <w:ind w:right="624"/>
              <w:rPr>
                <w:b/>
                <w:sz w:val="20"/>
              </w:rPr>
            </w:pPr>
          </w:p>
        </w:tc>
        <w:tc>
          <w:tcPr>
            <w:tcW w:w="2460" w:type="dxa"/>
            <w:shd w:val="clear" w:color="auto" w:fill="D9D9D9"/>
          </w:tcPr>
          <w:p w:rsidR="00786B8E" w:rsidRDefault="00786B8E" w:rsidP="00786B8E">
            <w:pPr>
              <w:pStyle w:val="TableParagraph"/>
              <w:spacing w:line="259" w:lineRule="auto"/>
              <w:ind w:left="26" w:right="72"/>
              <w:rPr>
                <w:sz w:val="20"/>
              </w:rPr>
            </w:pPr>
          </w:p>
        </w:tc>
        <w:tc>
          <w:tcPr>
            <w:tcW w:w="2867" w:type="dxa"/>
            <w:shd w:val="clear" w:color="auto" w:fill="D9D9D9"/>
          </w:tcPr>
          <w:p w:rsidR="00786B8E" w:rsidRDefault="00786B8E" w:rsidP="00786B8E">
            <w:pPr>
              <w:pStyle w:val="TableParagraph"/>
              <w:spacing w:line="259" w:lineRule="auto"/>
              <w:ind w:left="26" w:right="10"/>
              <w:rPr>
                <w:sz w:val="20"/>
              </w:rPr>
            </w:pPr>
          </w:p>
        </w:tc>
        <w:tc>
          <w:tcPr>
            <w:tcW w:w="2405" w:type="dxa"/>
            <w:shd w:val="clear" w:color="auto" w:fill="D9D9D9"/>
          </w:tcPr>
          <w:p w:rsidR="00786B8E" w:rsidRDefault="00786B8E" w:rsidP="00786B8E">
            <w:pPr>
              <w:pStyle w:val="TableParagraph"/>
              <w:spacing w:before="127"/>
              <w:ind w:left="138" w:right="139"/>
              <w:jc w:val="center"/>
              <w:rPr>
                <w:sz w:val="20"/>
              </w:rPr>
            </w:pPr>
          </w:p>
        </w:tc>
        <w:tc>
          <w:tcPr>
            <w:tcW w:w="2405" w:type="dxa"/>
            <w:shd w:val="clear" w:color="auto" w:fill="D9D9D9"/>
          </w:tcPr>
          <w:p w:rsidR="00786B8E" w:rsidRDefault="00786B8E" w:rsidP="00786B8E">
            <w:pPr>
              <w:pStyle w:val="TableParagraph"/>
              <w:spacing w:before="127"/>
              <w:ind w:left="136" w:right="139"/>
              <w:jc w:val="center"/>
              <w:rPr>
                <w:sz w:val="20"/>
              </w:rPr>
            </w:pPr>
          </w:p>
        </w:tc>
        <w:tc>
          <w:tcPr>
            <w:tcW w:w="1731" w:type="dxa"/>
            <w:shd w:val="clear" w:color="auto" w:fill="D9D9D9"/>
          </w:tcPr>
          <w:p w:rsidR="00786B8E" w:rsidRDefault="00786B8E" w:rsidP="00786B8E">
            <w:pPr>
              <w:pStyle w:val="TableParagraph"/>
              <w:spacing w:before="127"/>
              <w:ind w:left="388" w:right="388"/>
              <w:jc w:val="center"/>
              <w:rPr>
                <w:sz w:val="20"/>
              </w:rPr>
            </w:pPr>
          </w:p>
        </w:tc>
        <w:tc>
          <w:tcPr>
            <w:tcW w:w="1932" w:type="dxa"/>
            <w:shd w:val="clear" w:color="auto" w:fill="D9D9D9"/>
          </w:tcPr>
          <w:p w:rsidR="00786B8E" w:rsidRDefault="00786B8E" w:rsidP="00786B8E">
            <w:pPr>
              <w:pStyle w:val="TableParagraph"/>
              <w:spacing w:before="19"/>
              <w:ind w:left="317" w:right="309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786B8E" w:rsidRDefault="00786B8E" w:rsidP="00786B8E">
            <w:pPr>
              <w:pStyle w:val="TableParagraph"/>
              <w:spacing w:before="19"/>
              <w:ind w:left="368" w:right="361"/>
              <w:jc w:val="center"/>
              <w:rPr>
                <w:sz w:val="20"/>
              </w:rPr>
            </w:pPr>
          </w:p>
        </w:tc>
        <w:tc>
          <w:tcPr>
            <w:tcW w:w="2072" w:type="dxa"/>
            <w:shd w:val="clear" w:color="auto" w:fill="D9D9D9"/>
          </w:tcPr>
          <w:p w:rsidR="00786B8E" w:rsidRDefault="00786B8E" w:rsidP="00786B8E">
            <w:pPr>
              <w:pStyle w:val="TableParagraph"/>
              <w:spacing w:before="131" w:line="259" w:lineRule="auto"/>
              <w:ind w:left="31" w:right="29"/>
              <w:jc w:val="center"/>
              <w:rPr>
                <w:sz w:val="20"/>
              </w:rPr>
            </w:pPr>
          </w:p>
        </w:tc>
        <w:tc>
          <w:tcPr>
            <w:tcW w:w="2516" w:type="dxa"/>
            <w:tcBorders>
              <w:bottom w:val="nil"/>
            </w:tcBorders>
            <w:shd w:val="clear" w:color="auto" w:fill="D9D9D9"/>
          </w:tcPr>
          <w:p w:rsidR="00786B8E" w:rsidRDefault="00786B8E" w:rsidP="00786B8E">
            <w:pPr>
              <w:pStyle w:val="TableParagraph"/>
              <w:spacing w:line="259" w:lineRule="auto"/>
              <w:ind w:left="49" w:right="49"/>
              <w:jc w:val="center"/>
              <w:rPr>
                <w:sz w:val="20"/>
              </w:rPr>
            </w:pPr>
          </w:p>
        </w:tc>
      </w:tr>
    </w:tbl>
    <w:p w:rsidR="005568A4" w:rsidRDefault="005568A4">
      <w:pPr>
        <w:spacing w:line="259" w:lineRule="auto"/>
        <w:jc w:val="center"/>
        <w:rPr>
          <w:sz w:val="20"/>
        </w:rPr>
        <w:sectPr w:rsidR="005568A4">
          <w:pgSz w:w="30470" w:h="23540" w:orient="landscape"/>
          <w:pgMar w:top="2260" w:right="2360" w:bottom="1120" w:left="1840" w:header="868" w:footer="926" w:gutter="0"/>
          <w:cols w:space="720"/>
        </w:sectPr>
      </w:pPr>
    </w:p>
    <w:tbl>
      <w:tblPr>
        <w:tblStyle w:val="TableNormal"/>
        <w:tblW w:w="26129" w:type="dxa"/>
        <w:tblInd w:w="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3499"/>
        <w:gridCol w:w="2151"/>
        <w:gridCol w:w="2867"/>
        <w:gridCol w:w="2405"/>
        <w:gridCol w:w="2405"/>
        <w:gridCol w:w="1726"/>
        <w:gridCol w:w="1740"/>
        <w:gridCol w:w="1923"/>
        <w:gridCol w:w="2072"/>
        <w:gridCol w:w="2516"/>
      </w:tblGrid>
      <w:tr w:rsidR="005568A4" w:rsidTr="00667F5A">
        <w:trPr>
          <w:trHeight w:val="604"/>
        </w:trPr>
        <w:tc>
          <w:tcPr>
            <w:tcW w:w="2825" w:type="dxa"/>
            <w:vMerge w:val="restart"/>
            <w:tcBorders>
              <w:top w:val="nil"/>
              <w:left w:val="nil"/>
            </w:tcBorders>
            <w:shd w:val="clear" w:color="auto" w:fill="FF0000"/>
          </w:tcPr>
          <w:p w:rsidR="005568A4" w:rsidRDefault="005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9" w:type="dxa"/>
            <w:tcBorders>
              <w:top w:val="nil"/>
            </w:tcBorders>
            <w:shd w:val="clear" w:color="auto" w:fill="FF0000"/>
          </w:tcPr>
          <w:p w:rsidR="005568A4" w:rsidRDefault="001217F9">
            <w:pPr>
              <w:pStyle w:val="TableParagraph"/>
              <w:spacing w:before="158"/>
              <w:ind w:left="632" w:right="63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Resumen narrativo</w:t>
            </w:r>
          </w:p>
        </w:tc>
        <w:tc>
          <w:tcPr>
            <w:tcW w:w="11554" w:type="dxa"/>
            <w:gridSpan w:val="5"/>
            <w:tcBorders>
              <w:top w:val="nil"/>
            </w:tcBorders>
            <w:shd w:val="clear" w:color="auto" w:fill="FF0000"/>
          </w:tcPr>
          <w:p w:rsidR="005568A4" w:rsidRDefault="001217F9">
            <w:pPr>
              <w:pStyle w:val="TableParagraph"/>
              <w:spacing w:before="149"/>
              <w:ind w:left="5072" w:right="507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Indicadores</w:t>
            </w:r>
          </w:p>
        </w:tc>
        <w:tc>
          <w:tcPr>
            <w:tcW w:w="1740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F0000"/>
          </w:tcPr>
          <w:p w:rsidR="005568A4" w:rsidRDefault="001217F9">
            <w:pPr>
              <w:pStyle w:val="TableParagraph"/>
              <w:spacing w:before="158"/>
              <w:ind w:left="218" w:right="20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Línea base</w:t>
            </w:r>
          </w:p>
        </w:tc>
        <w:tc>
          <w:tcPr>
            <w:tcW w:w="1923" w:type="dxa"/>
            <w:tcBorders>
              <w:top w:val="nil"/>
              <w:left w:val="single" w:sz="18" w:space="0" w:color="FFFFFF"/>
            </w:tcBorders>
            <w:shd w:val="clear" w:color="auto" w:fill="FF0000"/>
          </w:tcPr>
          <w:p w:rsidR="005568A4" w:rsidRDefault="001217F9">
            <w:pPr>
              <w:pStyle w:val="TableParagraph"/>
              <w:spacing w:before="158"/>
              <w:ind w:left="566" w:right="57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Meta</w:t>
            </w:r>
          </w:p>
        </w:tc>
        <w:tc>
          <w:tcPr>
            <w:tcW w:w="2072" w:type="dxa"/>
            <w:tcBorders>
              <w:top w:val="nil"/>
            </w:tcBorders>
            <w:shd w:val="clear" w:color="auto" w:fill="FF0000"/>
          </w:tcPr>
          <w:p w:rsidR="005568A4" w:rsidRDefault="001217F9">
            <w:pPr>
              <w:pStyle w:val="TableParagraph"/>
              <w:spacing w:before="6"/>
              <w:ind w:left="4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Medios de</w:t>
            </w:r>
          </w:p>
          <w:p w:rsidR="005568A4" w:rsidRDefault="001217F9">
            <w:pPr>
              <w:pStyle w:val="TableParagraph"/>
              <w:spacing w:before="33" w:line="269" w:lineRule="exact"/>
              <w:ind w:left="36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verificación</w:t>
            </w:r>
          </w:p>
        </w:tc>
        <w:tc>
          <w:tcPr>
            <w:tcW w:w="2516" w:type="dxa"/>
            <w:vMerge w:val="restart"/>
            <w:tcBorders>
              <w:top w:val="nil"/>
            </w:tcBorders>
            <w:shd w:val="clear" w:color="auto" w:fill="FF0000"/>
          </w:tcPr>
          <w:p w:rsidR="005568A4" w:rsidRDefault="005568A4">
            <w:pPr>
              <w:pStyle w:val="TableParagraph"/>
              <w:rPr>
                <w:b/>
                <w:sz w:val="26"/>
              </w:rPr>
            </w:pPr>
          </w:p>
          <w:p w:rsidR="005568A4" w:rsidRDefault="001217F9">
            <w:pPr>
              <w:pStyle w:val="TableParagraph"/>
              <w:spacing w:before="150"/>
              <w:ind w:left="6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Supuestos</w:t>
            </w:r>
          </w:p>
        </w:tc>
      </w:tr>
      <w:tr w:rsidR="005568A4" w:rsidTr="00667F5A">
        <w:trPr>
          <w:trHeight w:val="575"/>
        </w:trPr>
        <w:tc>
          <w:tcPr>
            <w:tcW w:w="2825" w:type="dxa"/>
            <w:vMerge/>
            <w:tcBorders>
              <w:top w:val="nil"/>
              <w:left w:val="nil"/>
            </w:tcBorders>
            <w:shd w:val="clear" w:color="auto" w:fill="FF0000"/>
          </w:tcPr>
          <w:p w:rsidR="005568A4" w:rsidRDefault="005568A4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shd w:val="clear" w:color="auto" w:fill="FF0000"/>
          </w:tcPr>
          <w:p w:rsidR="005568A4" w:rsidRDefault="001217F9">
            <w:pPr>
              <w:pStyle w:val="TableParagraph"/>
              <w:spacing w:before="152"/>
              <w:ind w:left="632" w:right="62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(Objetivos)</w:t>
            </w:r>
          </w:p>
        </w:tc>
        <w:tc>
          <w:tcPr>
            <w:tcW w:w="2151" w:type="dxa"/>
            <w:shd w:val="clear" w:color="auto" w:fill="FF0000"/>
          </w:tcPr>
          <w:p w:rsidR="005568A4" w:rsidRDefault="001217F9">
            <w:pPr>
              <w:pStyle w:val="TableParagraph"/>
              <w:spacing w:before="152"/>
              <w:ind w:left="6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Nombre</w:t>
            </w:r>
          </w:p>
        </w:tc>
        <w:tc>
          <w:tcPr>
            <w:tcW w:w="2867" w:type="dxa"/>
            <w:shd w:val="clear" w:color="auto" w:fill="FF0000"/>
          </w:tcPr>
          <w:p w:rsidR="005568A4" w:rsidRDefault="001217F9">
            <w:pPr>
              <w:pStyle w:val="TableParagraph"/>
              <w:spacing w:before="152"/>
              <w:ind w:left="79" w:right="8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Fórmula</w:t>
            </w:r>
          </w:p>
        </w:tc>
        <w:tc>
          <w:tcPr>
            <w:tcW w:w="2405" w:type="dxa"/>
            <w:shd w:val="clear" w:color="auto" w:fill="FF0000"/>
          </w:tcPr>
          <w:p w:rsidR="005568A4" w:rsidRDefault="001217F9">
            <w:pPr>
              <w:pStyle w:val="TableParagraph"/>
              <w:ind w:left="139" w:right="13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Sentido del</w:t>
            </w:r>
          </w:p>
          <w:p w:rsidR="005568A4" w:rsidRDefault="001217F9">
            <w:pPr>
              <w:pStyle w:val="TableParagraph"/>
              <w:spacing w:before="33" w:line="246" w:lineRule="exact"/>
              <w:ind w:left="139" w:right="13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Indicador</w:t>
            </w:r>
          </w:p>
        </w:tc>
        <w:tc>
          <w:tcPr>
            <w:tcW w:w="2405" w:type="dxa"/>
            <w:shd w:val="clear" w:color="auto" w:fill="FF0000"/>
          </w:tcPr>
          <w:p w:rsidR="005568A4" w:rsidRDefault="001217F9">
            <w:pPr>
              <w:pStyle w:val="TableParagraph"/>
              <w:spacing w:before="152"/>
              <w:ind w:left="139" w:right="13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Unidad de medida</w:t>
            </w:r>
          </w:p>
        </w:tc>
        <w:tc>
          <w:tcPr>
            <w:tcW w:w="1726" w:type="dxa"/>
            <w:tcBorders>
              <w:right w:val="single" w:sz="18" w:space="0" w:color="FFFFFF"/>
            </w:tcBorders>
            <w:shd w:val="clear" w:color="auto" w:fill="FF0000"/>
          </w:tcPr>
          <w:p w:rsidR="005568A4" w:rsidRDefault="001217F9">
            <w:pPr>
              <w:pStyle w:val="TableParagraph"/>
              <w:spacing w:before="152"/>
              <w:ind w:left="200" w:right="18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Frecuencia</w:t>
            </w:r>
          </w:p>
        </w:tc>
        <w:tc>
          <w:tcPr>
            <w:tcW w:w="1740" w:type="dxa"/>
            <w:tcBorders>
              <w:left w:val="single" w:sz="18" w:space="0" w:color="FFFFFF"/>
            </w:tcBorders>
            <w:shd w:val="clear" w:color="auto" w:fill="FF0000"/>
          </w:tcPr>
          <w:p w:rsidR="005568A4" w:rsidRDefault="004B0008">
            <w:pPr>
              <w:pStyle w:val="TableParagraph"/>
              <w:spacing w:before="148"/>
              <w:ind w:left="203" w:right="20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2019</w:t>
            </w:r>
          </w:p>
        </w:tc>
        <w:tc>
          <w:tcPr>
            <w:tcW w:w="1923" w:type="dxa"/>
            <w:shd w:val="clear" w:color="auto" w:fill="FF0000"/>
          </w:tcPr>
          <w:p w:rsidR="005568A4" w:rsidRDefault="00667F5A">
            <w:pPr>
              <w:pStyle w:val="TableParagraph"/>
              <w:spacing w:before="148"/>
              <w:ind w:left="367" w:right="363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2020</w:t>
            </w:r>
          </w:p>
        </w:tc>
        <w:tc>
          <w:tcPr>
            <w:tcW w:w="2072" w:type="dxa"/>
            <w:shd w:val="clear" w:color="auto" w:fill="FF0000"/>
          </w:tcPr>
          <w:p w:rsidR="005568A4" w:rsidRDefault="001217F9">
            <w:pPr>
              <w:pStyle w:val="TableParagraph"/>
              <w:spacing w:before="152"/>
              <w:ind w:left="48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(Fuentes)</w:t>
            </w:r>
          </w:p>
        </w:tc>
        <w:tc>
          <w:tcPr>
            <w:tcW w:w="2516" w:type="dxa"/>
            <w:vMerge/>
            <w:tcBorders>
              <w:top w:val="nil"/>
            </w:tcBorders>
            <w:shd w:val="clear" w:color="auto" w:fill="FF0000"/>
          </w:tcPr>
          <w:p w:rsidR="005568A4" w:rsidRDefault="005568A4">
            <w:pPr>
              <w:rPr>
                <w:sz w:val="2"/>
                <w:szCs w:val="2"/>
              </w:rPr>
            </w:pPr>
          </w:p>
        </w:tc>
      </w:tr>
      <w:tr w:rsidR="005568A4" w:rsidTr="00667F5A">
        <w:trPr>
          <w:trHeight w:val="1360"/>
        </w:trPr>
        <w:tc>
          <w:tcPr>
            <w:tcW w:w="2825" w:type="dxa"/>
            <w:vMerge w:val="restart"/>
            <w:tcBorders>
              <w:left w:val="nil"/>
              <w:bottom w:val="nil"/>
              <w:right w:val="nil"/>
            </w:tcBorders>
            <w:shd w:val="clear" w:color="auto" w:fill="FF0000"/>
          </w:tcPr>
          <w:p w:rsidR="005568A4" w:rsidRDefault="005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9" w:type="dxa"/>
            <w:vMerge w:val="restart"/>
            <w:shd w:val="clear" w:color="auto" w:fill="92D050"/>
          </w:tcPr>
          <w:p w:rsidR="00B406F5" w:rsidRDefault="00B406F5">
            <w:pPr>
              <w:pStyle w:val="TableParagraph"/>
              <w:tabs>
                <w:tab w:val="left" w:pos="2773"/>
              </w:tabs>
              <w:spacing w:line="259" w:lineRule="auto"/>
              <w:ind w:left="114" w:right="112" w:firstLine="4"/>
              <w:jc w:val="center"/>
              <w:rPr>
                <w:sz w:val="20"/>
              </w:rPr>
            </w:pPr>
          </w:p>
          <w:p w:rsidR="00B406F5" w:rsidRDefault="00B406F5">
            <w:pPr>
              <w:pStyle w:val="TableParagraph"/>
              <w:tabs>
                <w:tab w:val="left" w:pos="2773"/>
              </w:tabs>
              <w:spacing w:line="259" w:lineRule="auto"/>
              <w:ind w:left="114" w:right="112" w:firstLine="4"/>
              <w:jc w:val="center"/>
              <w:rPr>
                <w:sz w:val="20"/>
              </w:rPr>
            </w:pPr>
          </w:p>
          <w:p w:rsidR="00B406F5" w:rsidRDefault="00B406F5">
            <w:pPr>
              <w:pStyle w:val="TableParagraph"/>
              <w:tabs>
                <w:tab w:val="left" w:pos="2773"/>
              </w:tabs>
              <w:spacing w:line="259" w:lineRule="auto"/>
              <w:ind w:left="114" w:right="112" w:firstLine="4"/>
              <w:jc w:val="center"/>
              <w:rPr>
                <w:sz w:val="20"/>
              </w:rPr>
            </w:pPr>
          </w:p>
          <w:p w:rsidR="00B406F5" w:rsidRDefault="004E2332">
            <w:pPr>
              <w:pStyle w:val="TableParagraph"/>
              <w:tabs>
                <w:tab w:val="left" w:pos="2773"/>
              </w:tabs>
              <w:spacing w:line="259" w:lineRule="auto"/>
              <w:ind w:left="114" w:right="112" w:firstLine="4"/>
              <w:jc w:val="center"/>
              <w:rPr>
                <w:sz w:val="20"/>
              </w:rPr>
            </w:pPr>
            <w:r>
              <w:rPr>
                <w:sz w:val="20"/>
              </w:rPr>
              <w:t>A1C3</w:t>
            </w:r>
          </w:p>
          <w:p w:rsidR="005568A4" w:rsidRDefault="00B406F5">
            <w:pPr>
              <w:pStyle w:val="TableParagraph"/>
              <w:tabs>
                <w:tab w:val="left" w:pos="2773"/>
              </w:tabs>
              <w:spacing w:line="259" w:lineRule="auto"/>
              <w:ind w:left="114" w:right="112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002B30">
              <w:rPr>
                <w:sz w:val="20"/>
              </w:rPr>
              <w:t>Equidad de Género</w:t>
            </w:r>
            <w:r w:rsidR="001217F9">
              <w:rPr>
                <w:sz w:val="20"/>
              </w:rPr>
              <w:tab/>
            </w:r>
            <w:r w:rsidR="005C723C">
              <w:rPr>
                <w:sz w:val="20"/>
              </w:rPr>
              <w:t xml:space="preserve">           </w:t>
            </w:r>
            <w:r w:rsidR="005C723C">
              <w:rPr>
                <w:color w:val="FF0000"/>
                <w:sz w:val="20"/>
              </w:rPr>
              <w:t>(</w:t>
            </w:r>
            <w:r w:rsidR="001217F9">
              <w:rPr>
                <w:color w:val="FF0000"/>
                <w:sz w:val="20"/>
              </w:rPr>
              <w:t>Coordinación</w:t>
            </w:r>
            <w:r w:rsidR="001217F9">
              <w:rPr>
                <w:color w:val="FF0000"/>
                <w:spacing w:val="-1"/>
                <w:sz w:val="20"/>
              </w:rPr>
              <w:t xml:space="preserve"> </w:t>
            </w:r>
            <w:r w:rsidR="001217F9">
              <w:rPr>
                <w:color w:val="FF0000"/>
                <w:sz w:val="20"/>
              </w:rPr>
              <w:t>Administrativa)</w:t>
            </w:r>
          </w:p>
        </w:tc>
        <w:tc>
          <w:tcPr>
            <w:tcW w:w="2151" w:type="dxa"/>
            <w:shd w:val="clear" w:color="auto" w:fill="D9D9D9"/>
          </w:tcPr>
          <w:p w:rsidR="005568A4" w:rsidRDefault="00002B30">
            <w:pPr>
              <w:pStyle w:val="TableParagraph"/>
              <w:spacing w:before="185" w:line="259" w:lineRule="auto"/>
              <w:ind w:left="26" w:right="128"/>
              <w:rPr>
                <w:sz w:val="20"/>
              </w:rPr>
            </w:pPr>
            <w:r>
              <w:rPr>
                <w:sz w:val="20"/>
              </w:rPr>
              <w:t xml:space="preserve">Fomento de las </w:t>
            </w:r>
            <w:r w:rsidR="001217F9">
              <w:rPr>
                <w:sz w:val="20"/>
              </w:rPr>
              <w:t xml:space="preserve"> actividades Culturales</w:t>
            </w:r>
            <w:r>
              <w:rPr>
                <w:sz w:val="20"/>
              </w:rPr>
              <w:t xml:space="preserve"> y Deportivas</w:t>
            </w:r>
          </w:p>
        </w:tc>
        <w:tc>
          <w:tcPr>
            <w:tcW w:w="2867" w:type="dxa"/>
            <w:shd w:val="clear" w:color="auto" w:fill="D9D9D9"/>
          </w:tcPr>
          <w:p w:rsidR="005568A4" w:rsidRDefault="002C749D">
            <w:pPr>
              <w:pStyle w:val="TableParagraph"/>
              <w:spacing w:before="185" w:line="259" w:lineRule="auto"/>
              <w:ind w:left="26" w:right="54"/>
              <w:rPr>
                <w:sz w:val="20"/>
              </w:rPr>
            </w:pPr>
            <w:r>
              <w:rPr>
                <w:sz w:val="20"/>
              </w:rPr>
              <w:t>(# De eventos realizados /# De eventos programados)*100</w:t>
            </w:r>
          </w:p>
        </w:tc>
        <w:tc>
          <w:tcPr>
            <w:tcW w:w="2405" w:type="dxa"/>
            <w:shd w:val="clear" w:color="auto" w:fill="D9D9D9"/>
          </w:tcPr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spacing w:before="7"/>
              <w:rPr>
                <w:b/>
                <w:sz w:val="26"/>
              </w:rPr>
            </w:pPr>
          </w:p>
          <w:p w:rsidR="005568A4" w:rsidRDefault="00667F5A">
            <w:pPr>
              <w:pStyle w:val="TableParagraph"/>
              <w:ind w:left="138" w:right="139"/>
              <w:jc w:val="center"/>
              <w:rPr>
                <w:sz w:val="20"/>
              </w:rPr>
            </w:pPr>
            <w:r>
              <w:rPr>
                <w:sz w:val="20"/>
              </w:rPr>
              <w:t>Ascendente</w:t>
            </w:r>
          </w:p>
        </w:tc>
        <w:tc>
          <w:tcPr>
            <w:tcW w:w="2405" w:type="dxa"/>
            <w:shd w:val="clear" w:color="auto" w:fill="D9D9D9"/>
          </w:tcPr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spacing w:before="7"/>
              <w:rPr>
                <w:b/>
                <w:sz w:val="26"/>
              </w:rPr>
            </w:pPr>
          </w:p>
          <w:p w:rsidR="005568A4" w:rsidRDefault="00584D41">
            <w:pPr>
              <w:pStyle w:val="TableParagraph"/>
              <w:ind w:left="136" w:right="139"/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  <w:tc>
          <w:tcPr>
            <w:tcW w:w="1726" w:type="dxa"/>
            <w:shd w:val="clear" w:color="auto" w:fill="D9D9D9"/>
          </w:tcPr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5568A4">
            <w:pPr>
              <w:pStyle w:val="TableParagraph"/>
              <w:spacing w:before="7"/>
              <w:rPr>
                <w:b/>
                <w:sz w:val="26"/>
              </w:rPr>
            </w:pPr>
          </w:p>
          <w:p w:rsidR="005568A4" w:rsidRDefault="00667F5A">
            <w:pPr>
              <w:pStyle w:val="TableParagraph"/>
              <w:ind w:left="388" w:right="388"/>
              <w:jc w:val="center"/>
              <w:rPr>
                <w:sz w:val="20"/>
              </w:rPr>
            </w:pPr>
            <w:r>
              <w:rPr>
                <w:sz w:val="20"/>
              </w:rPr>
              <w:t>trimestral</w:t>
            </w:r>
          </w:p>
        </w:tc>
        <w:tc>
          <w:tcPr>
            <w:tcW w:w="1740" w:type="dxa"/>
            <w:shd w:val="clear" w:color="auto" w:fill="D9D9D9"/>
          </w:tcPr>
          <w:p w:rsidR="005568A4" w:rsidRDefault="005568A4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5568A4" w:rsidRDefault="004B0008">
            <w:pPr>
              <w:pStyle w:val="TableParagraph"/>
              <w:ind w:left="317" w:right="312"/>
              <w:jc w:val="center"/>
              <w:rPr>
                <w:sz w:val="20"/>
              </w:rPr>
            </w:pPr>
            <w:r>
              <w:rPr>
                <w:sz w:val="20"/>
              </w:rPr>
              <w:t>(19 /19</w:t>
            </w:r>
            <w:r w:rsidR="001217F9">
              <w:rPr>
                <w:sz w:val="20"/>
              </w:rPr>
              <w:t>)</w:t>
            </w:r>
          </w:p>
          <w:p w:rsidR="005568A4" w:rsidRDefault="001217F9">
            <w:pPr>
              <w:pStyle w:val="TableParagraph"/>
              <w:spacing w:before="19"/>
              <w:ind w:left="317" w:right="309"/>
              <w:jc w:val="center"/>
              <w:rPr>
                <w:sz w:val="20"/>
              </w:rPr>
            </w:pPr>
            <w:r>
              <w:rPr>
                <w:sz w:val="20"/>
              </w:rPr>
              <w:t>*100</w:t>
            </w:r>
          </w:p>
        </w:tc>
        <w:tc>
          <w:tcPr>
            <w:tcW w:w="1923" w:type="dxa"/>
            <w:shd w:val="clear" w:color="auto" w:fill="D9D9D9"/>
          </w:tcPr>
          <w:p w:rsidR="005568A4" w:rsidRDefault="005568A4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5568A4" w:rsidRDefault="00667F5A" w:rsidP="00667F5A">
            <w:pPr>
              <w:pStyle w:val="TableParagraph"/>
              <w:ind w:left="368" w:right="363"/>
              <w:jc w:val="center"/>
              <w:rPr>
                <w:sz w:val="20"/>
              </w:rPr>
            </w:pPr>
            <w:r>
              <w:rPr>
                <w:sz w:val="20"/>
              </w:rPr>
              <w:t>(19/19)*100</w:t>
            </w:r>
          </w:p>
        </w:tc>
        <w:tc>
          <w:tcPr>
            <w:tcW w:w="2072" w:type="dxa"/>
            <w:shd w:val="clear" w:color="auto" w:fill="D9D9D9"/>
          </w:tcPr>
          <w:p w:rsidR="005568A4" w:rsidRDefault="005568A4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5568A4" w:rsidRDefault="001217F9">
            <w:pPr>
              <w:pStyle w:val="TableParagraph"/>
              <w:spacing w:line="259" w:lineRule="auto"/>
              <w:ind w:left="63" w:right="65" w:firstLine="4"/>
              <w:jc w:val="center"/>
              <w:rPr>
                <w:sz w:val="20"/>
              </w:rPr>
            </w:pPr>
            <w:r>
              <w:rPr>
                <w:sz w:val="20"/>
              </w:rPr>
              <w:t>Listas de estudiantes inscritos en actividades culturales</w:t>
            </w:r>
            <w:r w:rsidR="00584D41">
              <w:rPr>
                <w:sz w:val="20"/>
              </w:rPr>
              <w:t xml:space="preserve"> y deportivas.</w:t>
            </w:r>
          </w:p>
        </w:tc>
        <w:tc>
          <w:tcPr>
            <w:tcW w:w="2516" w:type="dxa"/>
            <w:shd w:val="clear" w:color="auto" w:fill="D9D9D9"/>
          </w:tcPr>
          <w:p w:rsidR="005568A4" w:rsidRDefault="001217F9">
            <w:pPr>
              <w:pStyle w:val="TableParagraph"/>
              <w:spacing w:before="61" w:line="259" w:lineRule="auto"/>
              <w:ind w:left="151" w:right="154" w:firstLine="1"/>
              <w:jc w:val="center"/>
              <w:rPr>
                <w:sz w:val="20"/>
              </w:rPr>
            </w:pPr>
            <w:r>
              <w:rPr>
                <w:sz w:val="20"/>
              </w:rPr>
              <w:t>Se cuenta con un programa de actividades culturales, los alumnos desean realizar una actividad cultural</w:t>
            </w:r>
          </w:p>
        </w:tc>
      </w:tr>
      <w:tr w:rsidR="005568A4" w:rsidTr="00667F5A">
        <w:trPr>
          <w:trHeight w:val="1124"/>
        </w:trPr>
        <w:tc>
          <w:tcPr>
            <w:tcW w:w="28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5568A4" w:rsidRDefault="005568A4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  <w:shd w:val="clear" w:color="auto" w:fill="92D050"/>
          </w:tcPr>
          <w:p w:rsidR="005568A4" w:rsidRDefault="005568A4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shd w:val="clear" w:color="auto" w:fill="D9D9D9"/>
          </w:tcPr>
          <w:p w:rsidR="005568A4" w:rsidRDefault="00002B30" w:rsidP="00002B30">
            <w:pPr>
              <w:pStyle w:val="TableParagraph"/>
              <w:tabs>
                <w:tab w:val="left" w:pos="1886"/>
              </w:tabs>
              <w:spacing w:before="195" w:line="259" w:lineRule="auto"/>
              <w:ind w:left="26" w:right="20"/>
              <w:jc w:val="both"/>
              <w:rPr>
                <w:sz w:val="20"/>
              </w:rPr>
            </w:pPr>
            <w:r>
              <w:rPr>
                <w:sz w:val="20"/>
              </w:rPr>
              <w:t>Índice de Captación</w:t>
            </w:r>
          </w:p>
        </w:tc>
        <w:tc>
          <w:tcPr>
            <w:tcW w:w="2867" w:type="dxa"/>
            <w:shd w:val="clear" w:color="auto" w:fill="D9D9D9"/>
          </w:tcPr>
          <w:p w:rsidR="005568A4" w:rsidRDefault="00164B01" w:rsidP="00164B01">
            <w:pPr>
              <w:pStyle w:val="TableParagraph"/>
              <w:spacing w:before="195" w:line="259" w:lineRule="auto"/>
              <w:ind w:left="26" w:right="54"/>
              <w:rPr>
                <w:sz w:val="20"/>
              </w:rPr>
            </w:pPr>
            <w:r>
              <w:rPr>
                <w:sz w:val="20"/>
              </w:rPr>
              <w:t>(Aspirantes pre-registrados/Registrados)*100</w:t>
            </w:r>
          </w:p>
        </w:tc>
        <w:tc>
          <w:tcPr>
            <w:tcW w:w="2405" w:type="dxa"/>
            <w:shd w:val="clear" w:color="auto" w:fill="D9D9D9"/>
          </w:tcPr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164B01">
            <w:pPr>
              <w:pStyle w:val="TableParagraph"/>
              <w:spacing w:before="191"/>
              <w:ind w:left="138" w:right="139"/>
              <w:jc w:val="center"/>
              <w:rPr>
                <w:sz w:val="20"/>
              </w:rPr>
            </w:pPr>
            <w:r>
              <w:rPr>
                <w:sz w:val="20"/>
              </w:rPr>
              <w:t>Ascendente</w:t>
            </w:r>
          </w:p>
        </w:tc>
        <w:tc>
          <w:tcPr>
            <w:tcW w:w="2405" w:type="dxa"/>
            <w:shd w:val="clear" w:color="auto" w:fill="D9D9D9"/>
          </w:tcPr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97247B">
            <w:pPr>
              <w:pStyle w:val="TableParagraph"/>
              <w:spacing w:before="191"/>
              <w:ind w:left="136" w:right="139"/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  <w:tc>
          <w:tcPr>
            <w:tcW w:w="1726" w:type="dxa"/>
            <w:shd w:val="clear" w:color="auto" w:fill="D9D9D9"/>
          </w:tcPr>
          <w:p w:rsidR="005568A4" w:rsidRDefault="005568A4">
            <w:pPr>
              <w:pStyle w:val="TableParagraph"/>
              <w:rPr>
                <w:b/>
              </w:rPr>
            </w:pPr>
          </w:p>
          <w:p w:rsidR="005568A4" w:rsidRDefault="0097247B">
            <w:pPr>
              <w:pStyle w:val="TableParagraph"/>
              <w:spacing w:before="191"/>
              <w:ind w:left="388" w:right="388"/>
              <w:jc w:val="center"/>
              <w:rPr>
                <w:sz w:val="20"/>
              </w:rPr>
            </w:pPr>
            <w:r>
              <w:rPr>
                <w:sz w:val="20"/>
              </w:rPr>
              <w:t>trimestral</w:t>
            </w:r>
          </w:p>
        </w:tc>
        <w:tc>
          <w:tcPr>
            <w:tcW w:w="1740" w:type="dxa"/>
            <w:shd w:val="clear" w:color="auto" w:fill="D9D9D9"/>
          </w:tcPr>
          <w:p w:rsidR="00164B01" w:rsidRDefault="00164B01" w:rsidP="00164B01">
            <w:pPr>
              <w:pStyle w:val="TableParagraph"/>
              <w:spacing w:before="195"/>
              <w:ind w:left="317" w:right="312"/>
              <w:jc w:val="center"/>
              <w:rPr>
                <w:sz w:val="20"/>
              </w:rPr>
            </w:pPr>
          </w:p>
          <w:p w:rsidR="005568A4" w:rsidRDefault="0097247B">
            <w:pPr>
              <w:pStyle w:val="TableParagraph"/>
              <w:spacing w:before="19"/>
              <w:ind w:left="317" w:right="309"/>
              <w:jc w:val="center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923" w:type="dxa"/>
            <w:shd w:val="clear" w:color="auto" w:fill="D9D9D9"/>
          </w:tcPr>
          <w:p w:rsidR="005568A4" w:rsidRDefault="0097247B" w:rsidP="0097247B">
            <w:pPr>
              <w:pStyle w:val="TableParagraph"/>
              <w:spacing w:before="195"/>
              <w:ind w:right="363"/>
              <w:rPr>
                <w:sz w:val="20"/>
              </w:rPr>
            </w:pPr>
            <w:r>
              <w:rPr>
                <w:sz w:val="20"/>
              </w:rPr>
              <w:t xml:space="preserve">              330</w:t>
            </w:r>
          </w:p>
        </w:tc>
        <w:tc>
          <w:tcPr>
            <w:tcW w:w="2072" w:type="dxa"/>
            <w:shd w:val="clear" w:color="auto" w:fill="D9D9D9"/>
          </w:tcPr>
          <w:p w:rsidR="005568A4" w:rsidRDefault="0097247B">
            <w:pPr>
              <w:pStyle w:val="TableParagraph"/>
              <w:spacing w:before="8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 </w:t>
            </w:r>
          </w:p>
          <w:p w:rsidR="005568A4" w:rsidRDefault="0097247B">
            <w:pPr>
              <w:pStyle w:val="TableParagraph"/>
              <w:spacing w:before="1" w:line="259" w:lineRule="auto"/>
              <w:ind w:left="460" w:right="449" w:firstLine="106"/>
              <w:rPr>
                <w:sz w:val="20"/>
              </w:rPr>
            </w:pPr>
            <w:r>
              <w:rPr>
                <w:sz w:val="20"/>
              </w:rPr>
              <w:t>Base de datos de la UTSLRC SIAGE.</w:t>
            </w:r>
          </w:p>
        </w:tc>
        <w:tc>
          <w:tcPr>
            <w:tcW w:w="2516" w:type="dxa"/>
            <w:shd w:val="clear" w:color="auto" w:fill="D9D9D9"/>
          </w:tcPr>
          <w:p w:rsidR="005568A4" w:rsidRDefault="00F66294" w:rsidP="0097247B">
            <w:pPr>
              <w:pStyle w:val="TableParagraph"/>
              <w:spacing w:before="70" w:line="259" w:lineRule="auto"/>
              <w:ind w:left="45" w:right="46"/>
              <w:jc w:val="center"/>
              <w:rPr>
                <w:sz w:val="20"/>
              </w:rPr>
            </w:pPr>
            <w:r>
              <w:rPr>
                <w:sz w:val="20"/>
              </w:rPr>
              <w:t>La UTSLRC</w:t>
            </w:r>
            <w:r w:rsidR="0097247B">
              <w:rPr>
                <w:sz w:val="20"/>
              </w:rPr>
              <w:t xml:space="preserve"> cuenta con un sistema de control interno donde se lleva a cabo el pre-registro </w:t>
            </w:r>
            <w:r w:rsidR="00A22C12">
              <w:rPr>
                <w:sz w:val="20"/>
              </w:rPr>
              <w:t>del</w:t>
            </w:r>
            <w:r w:rsidR="0097247B">
              <w:rPr>
                <w:sz w:val="20"/>
              </w:rPr>
              <w:t xml:space="preserve"> aspirante.</w:t>
            </w:r>
          </w:p>
        </w:tc>
      </w:tr>
    </w:tbl>
    <w:p w:rsidR="001217F9" w:rsidRDefault="001217F9"/>
    <w:sectPr w:rsidR="001217F9">
      <w:pgSz w:w="30470" w:h="23540" w:orient="landscape"/>
      <w:pgMar w:top="2260" w:right="2360" w:bottom="1120" w:left="1840" w:header="868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99" w:rsidRDefault="00303799">
      <w:r>
        <w:separator/>
      </w:r>
    </w:p>
  </w:endnote>
  <w:endnote w:type="continuationSeparator" w:id="0">
    <w:p w:rsidR="00303799" w:rsidRDefault="0030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B17" w:rsidRDefault="005E2B17">
    <w:pPr>
      <w:pStyle w:val="Textoindependiente"/>
      <w:spacing w:line="14" w:lineRule="auto"/>
      <w:rPr>
        <w:b w:val="0"/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279288" behindDoc="1" locked="0" layoutInCell="1" allowOverlap="1">
              <wp:simplePos x="0" y="0"/>
              <wp:positionH relativeFrom="page">
                <wp:posOffset>17802225</wp:posOffset>
              </wp:positionH>
              <wp:positionV relativeFrom="page">
                <wp:posOffset>14218920</wp:posOffset>
              </wp:positionV>
              <wp:extent cx="299720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2B17" w:rsidRDefault="005E2B17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228B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 xml:space="preserve"> /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401.75pt;margin-top:1119.6pt;width:23.6pt;height:13.1pt;z-index:-37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OarwIAAK8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" filled="f" stroked="f">
              <v:textbox inset="0,0,0,0">
                <w:txbxContent>
                  <w:p w:rsidR="005E2B17" w:rsidRDefault="005E2B17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228B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 xml:space="preserve"> /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99" w:rsidRDefault="00303799">
      <w:r>
        <w:separator/>
      </w:r>
    </w:p>
  </w:footnote>
  <w:footnote w:type="continuationSeparator" w:id="0">
    <w:p w:rsidR="00303799" w:rsidRDefault="0030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B17" w:rsidRDefault="005E2B17">
    <w:pPr>
      <w:pStyle w:val="Textoindependiente"/>
      <w:spacing w:line="14" w:lineRule="auto"/>
      <w:rPr>
        <w:b w:val="0"/>
        <w:sz w:val="20"/>
      </w:rPr>
    </w:pPr>
    <w:r>
      <w:rPr>
        <w:noProof/>
        <w:lang w:val="en-US" w:eastAsia="en-US" w:bidi="ar-SA"/>
      </w:rPr>
      <w:drawing>
        <wp:anchor distT="0" distB="0" distL="0" distR="0" simplePos="0" relativeHeight="268398191" behindDoc="1" locked="0" layoutInCell="1" allowOverlap="1">
          <wp:simplePos x="0" y="0"/>
          <wp:positionH relativeFrom="page">
            <wp:posOffset>1245577</wp:posOffset>
          </wp:positionH>
          <wp:positionV relativeFrom="page">
            <wp:posOffset>550951</wp:posOffset>
          </wp:positionV>
          <wp:extent cx="2822321" cy="6008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22321" cy="600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279240" behindDoc="1" locked="0" layoutInCell="1" allowOverlap="1">
              <wp:simplePos x="0" y="0"/>
              <wp:positionH relativeFrom="page">
                <wp:posOffset>8267700</wp:posOffset>
              </wp:positionH>
              <wp:positionV relativeFrom="page">
                <wp:posOffset>586105</wp:posOffset>
              </wp:positionV>
              <wp:extent cx="2797175" cy="204470"/>
              <wp:effectExtent l="0" t="0" r="317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717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2B17" w:rsidRDefault="005E2B17">
                          <w:pPr>
                            <w:spacing w:line="306" w:lineRule="exact"/>
                            <w:ind w:left="20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sz w:val="28"/>
                            </w:rPr>
                            <w:t>Matriz de Indicadores para Resultados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51pt;margin-top:46.15pt;width:220.25pt;height:16.1pt;z-index:-37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Aurg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" filled="f" stroked="f">
              <v:textbox inset="0,0,0,0">
                <w:txbxContent>
                  <w:p w:rsidR="005E2B17" w:rsidRDefault="005E2B17">
                    <w:pPr>
                      <w:spacing w:line="306" w:lineRule="exact"/>
                      <w:ind w:left="20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Matriz de Indicadores para Resultados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279264" behindDoc="1" locked="0" layoutInCell="1" allowOverlap="1">
              <wp:simplePos x="0" y="0"/>
              <wp:positionH relativeFrom="page">
                <wp:posOffset>17530445</wp:posOffset>
              </wp:positionH>
              <wp:positionV relativeFrom="page">
                <wp:posOffset>579120</wp:posOffset>
              </wp:positionV>
              <wp:extent cx="571500" cy="166370"/>
              <wp:effectExtent l="4445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2B17" w:rsidRDefault="008C13A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MIR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80.35pt;margin-top:45.6pt;width:45pt;height:13.1pt;z-index:-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+ysQ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" filled="f" stroked="f">
              <v:textbox inset="0,0,0,0">
                <w:txbxContent>
                  <w:p w:rsidR="005E2B17" w:rsidRDefault="008C13A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MIR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A4"/>
    <w:rsid w:val="000024FC"/>
    <w:rsid w:val="00002B30"/>
    <w:rsid w:val="00022664"/>
    <w:rsid w:val="0002318A"/>
    <w:rsid w:val="00046EF2"/>
    <w:rsid w:val="000770E9"/>
    <w:rsid w:val="00081F3D"/>
    <w:rsid w:val="000864D8"/>
    <w:rsid w:val="000B3D08"/>
    <w:rsid w:val="000B41CC"/>
    <w:rsid w:val="000F13DF"/>
    <w:rsid w:val="001217F9"/>
    <w:rsid w:val="00124902"/>
    <w:rsid w:val="001342DF"/>
    <w:rsid w:val="00157F48"/>
    <w:rsid w:val="00164B01"/>
    <w:rsid w:val="00197A2C"/>
    <w:rsid w:val="001A7864"/>
    <w:rsid w:val="001A7C69"/>
    <w:rsid w:val="001D5260"/>
    <w:rsid w:val="00230138"/>
    <w:rsid w:val="002A3627"/>
    <w:rsid w:val="002B5B3C"/>
    <w:rsid w:val="002C749D"/>
    <w:rsid w:val="002E6A1D"/>
    <w:rsid w:val="00303799"/>
    <w:rsid w:val="00317B16"/>
    <w:rsid w:val="00335F5E"/>
    <w:rsid w:val="00344267"/>
    <w:rsid w:val="00351058"/>
    <w:rsid w:val="003539F8"/>
    <w:rsid w:val="00356013"/>
    <w:rsid w:val="003B6E06"/>
    <w:rsid w:val="003D2F90"/>
    <w:rsid w:val="0043040A"/>
    <w:rsid w:val="0045561F"/>
    <w:rsid w:val="004A4A54"/>
    <w:rsid w:val="004B0008"/>
    <w:rsid w:val="004D554A"/>
    <w:rsid w:val="004E2332"/>
    <w:rsid w:val="004F07F9"/>
    <w:rsid w:val="004F456B"/>
    <w:rsid w:val="00511339"/>
    <w:rsid w:val="005568A4"/>
    <w:rsid w:val="00557ECE"/>
    <w:rsid w:val="005628E0"/>
    <w:rsid w:val="005731D5"/>
    <w:rsid w:val="00584D41"/>
    <w:rsid w:val="00585662"/>
    <w:rsid w:val="005A4DAE"/>
    <w:rsid w:val="005A662C"/>
    <w:rsid w:val="005C723C"/>
    <w:rsid w:val="005D40F6"/>
    <w:rsid w:val="005E2B17"/>
    <w:rsid w:val="00626874"/>
    <w:rsid w:val="00642060"/>
    <w:rsid w:val="0064228B"/>
    <w:rsid w:val="0065377A"/>
    <w:rsid w:val="00667F5A"/>
    <w:rsid w:val="00786B8E"/>
    <w:rsid w:val="007A1DD5"/>
    <w:rsid w:val="007A6CDB"/>
    <w:rsid w:val="00851E71"/>
    <w:rsid w:val="008565C7"/>
    <w:rsid w:val="008822A4"/>
    <w:rsid w:val="00885F27"/>
    <w:rsid w:val="008A5C66"/>
    <w:rsid w:val="008B60B0"/>
    <w:rsid w:val="008C13A0"/>
    <w:rsid w:val="008C66D9"/>
    <w:rsid w:val="008E1879"/>
    <w:rsid w:val="0094328F"/>
    <w:rsid w:val="0097247B"/>
    <w:rsid w:val="009D09BD"/>
    <w:rsid w:val="00A033D0"/>
    <w:rsid w:val="00A034A8"/>
    <w:rsid w:val="00A22C12"/>
    <w:rsid w:val="00A303FE"/>
    <w:rsid w:val="00A52D0A"/>
    <w:rsid w:val="00A5452D"/>
    <w:rsid w:val="00AB54E8"/>
    <w:rsid w:val="00AC6A0A"/>
    <w:rsid w:val="00B0600B"/>
    <w:rsid w:val="00B406F5"/>
    <w:rsid w:val="00B54085"/>
    <w:rsid w:val="00BD5169"/>
    <w:rsid w:val="00C038D3"/>
    <w:rsid w:val="00C301E6"/>
    <w:rsid w:val="00C913E5"/>
    <w:rsid w:val="00C91DC3"/>
    <w:rsid w:val="00CD7E7E"/>
    <w:rsid w:val="00CE731D"/>
    <w:rsid w:val="00D03A83"/>
    <w:rsid w:val="00D21A4E"/>
    <w:rsid w:val="00D34E2C"/>
    <w:rsid w:val="00D355F3"/>
    <w:rsid w:val="00D6790B"/>
    <w:rsid w:val="00E27B2D"/>
    <w:rsid w:val="00E5371F"/>
    <w:rsid w:val="00E559AF"/>
    <w:rsid w:val="00EE39C8"/>
    <w:rsid w:val="00EF686C"/>
    <w:rsid w:val="00F038E3"/>
    <w:rsid w:val="00F17CB8"/>
    <w:rsid w:val="00F66294"/>
    <w:rsid w:val="00F90423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BBB37"/>
  <w15:docId w15:val="{5705CA38-5F4C-441D-9036-2BB56ABE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D09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09BD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D09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9BD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neacion.sec.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97660-0B85-4A06-80CD-22C62E8C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jatic once</cp:lastModifiedBy>
  <cp:revision>2</cp:revision>
  <dcterms:created xsi:type="dcterms:W3CDTF">2021-02-16T21:27:00Z</dcterms:created>
  <dcterms:modified xsi:type="dcterms:W3CDTF">2021-02-16T21:27:00Z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2019-02-11T00:00:00Z</vt:filetime>
  </property>
</Properties>
</file>